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r>
        <w:rPr>
          <w:rFonts w:hint="default"/>
        </w:rPr>
        <mc:AlternateContent>
          <mc:Choice Requires="wps">
            <w:drawing>
              <wp:anchor distT="45720" distB="45720" distL="114300" distR="114300" simplePos="0" relativeHeight="18" behindDoc="0" locked="1" layoutInCell="1" hidden="0" allowOverlap="1">
                <wp:simplePos x="0" y="0"/>
                <wp:positionH relativeFrom="column">
                  <wp:posOffset>1839595</wp:posOffset>
                </wp:positionH>
                <wp:positionV relativeFrom="paragraph">
                  <wp:posOffset>226695</wp:posOffset>
                </wp:positionV>
                <wp:extent cx="2303780" cy="2109470"/>
                <wp:effectExtent l="0" t="0" r="635" b="635"/>
                <wp:wrapSquare wrapText="bothSides"/>
                <wp:docPr id="1026" name="テキスト ボックス 1"/>
                <a:graphic xmlns:a="http://schemas.openxmlformats.org/drawingml/2006/main">
                  <a:graphicData uri="http://schemas.microsoft.com/office/word/2010/wordprocessingShape">
                    <wps:wsp>
                      <wps:cNvPr id="1026" name="テキスト ボックス 1"/>
                      <wps:cNvSpPr txBox="1">
                        <a:spLocks noChangeArrowheads="1"/>
                      </wps:cNvSpPr>
                      <wps:spPr>
                        <a:xfrm>
                          <a:off x="0" y="0"/>
                          <a:ext cx="2303780" cy="2109470"/>
                        </a:xfrm>
                        <a:prstGeom prst="rect">
                          <a:avLst/>
                        </a:prstGeom>
                        <a:solidFill>
                          <a:srgbClr val="FFFFFF"/>
                        </a:solidFill>
                        <a:ln>
                          <a:noFill/>
                        </a:ln>
                      </wps:spPr>
                      <wps:txbx>
                        <w:txbxContent>
                          <w:p>
                            <w:pPr>
                              <w:pStyle w:val="0"/>
                              <w:jc w:val="center"/>
                              <w:rPr>
                                <w:rFonts w:hint="default"/>
                                <w:b w:val="1"/>
                                <w:sz w:val="144"/>
                              </w:rPr>
                            </w:pPr>
                            <w:r>
                              <w:rPr>
                                <w:rFonts w:hint="default"/>
                                <w:b w:val="1"/>
                                <w:sz w:val="144"/>
                              </w:rPr>
                              <w:t>BCP</w:t>
                            </w:r>
                          </w:p>
                          <w:p>
                            <w:pPr>
                              <w:pStyle w:val="0"/>
                              <w:jc w:val="center"/>
                              <w:rPr>
                                <w:rFonts w:hint="default"/>
                                <w:b w:val="1"/>
                                <w:sz w:val="144"/>
                              </w:rPr>
                            </w:pPr>
                            <w:r>
                              <w:rPr>
                                <w:rFonts w:hint="default"/>
                                <w:b w:val="1"/>
                                <w:sz w:val="32"/>
                              </w:rPr>
                              <w:t>Ver</w:t>
                            </w:r>
                            <w:r>
                              <w:rPr>
                                <w:rFonts w:hint="default"/>
                                <w:b w:val="1"/>
                                <w:sz w:val="36"/>
                              </w:rPr>
                              <w:t>1.0</w:t>
                            </w:r>
                          </w:p>
                        </w:txbxContent>
                      </wps:txbx>
                      <wps:bodyPr rot="0" vertOverflow="overflow" horzOverflow="overflow" wrap="square" anchor="t" anchorCtr="0" upright="1"/>
                    </wps:wsp>
                  </a:graphicData>
                </a:graphic>
                <wp14:sizeRelH relativeFrom="margin">
                  <wp14:pctWidth>40000</wp14:pctWidth>
                </wp14:sizeRelH>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3.6pt;margin-top:17.850000000000001pt;mso-position-vertical-relative:text;mso-position-horizontal-relative:text;v-text-anchor:top;position:absolute;mso-wrap-mode:square;height:166.1pt;mso-wrap-distance-top:3.6pt;width:181.4pt;mso-wrap-distance-left:9pt;margin-left:144.85pt;z-index:18;" o:spid="_x0000_s1026" o:allowincell="t" o:allowoverlap="t" filled="t" fillcolor="#ffffff" stroked="f" o:spt="202" type="#_x0000_t202">
                <v:fill/>
                <v:textbox style="layout-flow:horizontal;">
                  <w:txbxContent>
                    <w:p>
                      <w:pPr>
                        <w:pStyle w:val="0"/>
                        <w:jc w:val="center"/>
                        <w:rPr>
                          <w:rFonts w:hint="default"/>
                          <w:b w:val="1"/>
                          <w:sz w:val="144"/>
                        </w:rPr>
                      </w:pPr>
                      <w:r>
                        <w:rPr>
                          <w:rFonts w:hint="default"/>
                          <w:b w:val="1"/>
                          <w:sz w:val="144"/>
                        </w:rPr>
                        <w:t>BCP</w:t>
                      </w:r>
                    </w:p>
                    <w:p>
                      <w:pPr>
                        <w:pStyle w:val="0"/>
                        <w:jc w:val="center"/>
                        <w:rPr>
                          <w:rFonts w:hint="default"/>
                          <w:b w:val="1"/>
                          <w:sz w:val="144"/>
                        </w:rPr>
                      </w:pPr>
                      <w:r>
                        <w:rPr>
                          <w:rFonts w:hint="default"/>
                          <w:b w:val="1"/>
                          <w:sz w:val="32"/>
                        </w:rPr>
                        <w:t>Ver</w:t>
                      </w:r>
                      <w:r>
                        <w:rPr>
                          <w:rFonts w:hint="default"/>
                          <w:b w:val="1"/>
                          <w:sz w:val="36"/>
                        </w:rPr>
                        <w:t>1.0</w:t>
                      </w:r>
                    </w:p>
                  </w:txbxContent>
                </v:textbox>
                <v:imagedata o:title=""/>
                <w10:wrap type="square" side="both" anchorx="text" anchory="text"/>
                <w10:anchorlock/>
              </v:shape>
            </w:pict>
          </mc:Fallback>
        </mc:AlternateContent>
      </w:r>
    </w:p>
    <w:p>
      <w:pPr>
        <w:pStyle w:val="0"/>
        <w:widowControl w:val="1"/>
        <w:rPr>
          <w:rFonts w:hint="default"/>
        </w:rPr>
      </w:pPr>
    </w:p>
    <w:p>
      <w:pPr>
        <w:pStyle w:val="0"/>
        <w:widowControl w:val="1"/>
        <w:rPr>
          <w:rFonts w:hint="default"/>
        </w:rPr>
      </w:pPr>
      <w:r>
        <w:rPr>
          <w:rFonts w:hint="default"/>
        </w:rPr>
        <mc:AlternateContent>
          <mc:Choice Requires="wps">
            <w:drawing>
              <wp:anchor distT="0" distB="0" distL="114300" distR="114300" simplePos="0" relativeHeight="15" behindDoc="0" locked="0" layoutInCell="1" hidden="0" allowOverlap="1">
                <wp:simplePos x="0" y="0"/>
                <wp:positionH relativeFrom="margin">
                  <wp:posOffset>133350</wp:posOffset>
                </wp:positionH>
                <wp:positionV relativeFrom="paragraph">
                  <wp:posOffset>-537845</wp:posOffset>
                </wp:positionV>
                <wp:extent cx="5678805" cy="2766060"/>
                <wp:effectExtent l="28575" t="28575" r="48895" b="39370"/>
                <wp:wrapNone/>
                <wp:docPr id="1027" name="ブローチ 2"/>
                <a:graphic xmlns:a="http://schemas.openxmlformats.org/drawingml/2006/main">
                  <a:graphicData uri="http://schemas.microsoft.com/office/word/2010/wordprocessingShape">
                    <wps:wsp>
                      <wps:cNvPr id="1027" name="ブローチ 2"/>
                      <wps:cNvSpPr>
                        <a:spLocks noChangeArrowheads="1"/>
                      </wps:cNvSpPr>
                      <wps:spPr>
                        <a:xfrm>
                          <a:off x="0" y="0"/>
                          <a:ext cx="5678805" cy="2766060"/>
                        </a:xfrm>
                        <a:prstGeom prst="plaque">
                          <a:avLst>
                            <a:gd name="adj" fmla="val 16667"/>
                          </a:avLst>
                        </a:prstGeom>
                        <a:solidFill>
                          <a:srgbClr val="FFFFFF"/>
                        </a:solidFill>
                        <a:ln w="57150" cmpd="thickThin">
                          <a:solidFill>
                            <a:srgbClr val="000000"/>
                          </a:solidFill>
                          <a:miter lim="800000"/>
                          <a:headEnd/>
                          <a:tailEnd/>
                        </a:ln>
                      </wps:spPr>
                      <wps:bodyPr/>
                    </wps:wsp>
                  </a:graphicData>
                </a:graphic>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2" style="mso-wrap-distance-right:9pt;mso-wrap-distance-bottom:0pt;margin-top:-42.35pt;mso-position-vertical-relative:text;mso-position-horizontal-relative:margin;position:absolute;height:217.8pt;mso-wrap-distance-top:0pt;width:447.15pt;mso-wrap-distance-left:9pt;margin-left:10.5pt;z-index:15;" o:spid="_x0000_s1027" o:allowincell="t" o:allowoverlap="t" filled="t" fillcolor="#ffffff" stroked="t" strokecolor="#000000" strokeweight="4.5pt" o:spt="21" type="#_x0000_t21" adj="3600">
                <v:fill/>
                <v:stroke linestyle="thickThin" miterlimit="8" filltype="solid"/>
                <v:textbox style="layout-flow:horizontal;"/>
                <v:imagedata o:title=""/>
                <w10:wrap type="none" anchorx="margin" anchory="text"/>
              </v:shape>
            </w:pict>
          </mc:Fallback>
        </mc:AlternateContent>
      </w:r>
    </w:p>
    <w:p>
      <w:pPr>
        <w:pStyle w:val="0"/>
        <w:widowControl w:val="1"/>
        <w:rPr>
          <w:rFonts w:hint="default"/>
        </w:rPr>
      </w:pPr>
    </w:p>
    <w:p>
      <w:pPr>
        <w:pStyle w:val="0"/>
        <w:widowControl w:val="1"/>
        <w:rPr>
          <w:rFonts w:hint="default"/>
        </w:rPr>
      </w:pPr>
    </w:p>
    <w:p>
      <w:pPr>
        <w:pStyle w:val="0"/>
        <w:widowControl w:val="1"/>
        <w:rPr>
          <w:rFonts w:hint="default"/>
        </w:rPr>
      </w:pPr>
      <w:r>
        <w:rPr>
          <w:rFonts w:hint="default"/>
        </w:rPr>
        <mc:AlternateContent>
          <mc:Choice Requires="wps">
            <w:drawing>
              <wp:anchor distT="0" distB="0" distL="114300" distR="114300" simplePos="0" relativeHeight="19" behindDoc="0" locked="1" layoutInCell="1" hidden="0" allowOverlap="1">
                <wp:simplePos x="0" y="0"/>
                <wp:positionH relativeFrom="column">
                  <wp:posOffset>349250</wp:posOffset>
                </wp:positionH>
                <wp:positionV relativeFrom="paragraph">
                  <wp:posOffset>330200</wp:posOffset>
                </wp:positionV>
                <wp:extent cx="1751965" cy="646430"/>
                <wp:effectExtent l="635" t="635" r="315595" b="10795"/>
                <wp:wrapNone/>
                <wp:docPr id="1028" name="吹き出し: 角を丸めた四角形 6"/>
                <a:graphic xmlns:a="http://schemas.openxmlformats.org/drawingml/2006/main">
                  <a:graphicData uri="http://schemas.microsoft.com/office/word/2010/wordprocessingShape">
                    <wps:wsp>
                      <wps:cNvPr id="1028" name="吹き出し: 角を丸めた四角形 6"/>
                      <wps:cNvSpPr/>
                      <wps:spPr>
                        <a:xfrm>
                          <a:off x="0" y="0"/>
                          <a:ext cx="1751965" cy="646430"/>
                        </a:xfrm>
                        <a:prstGeom prst="wedgeRoundRectCallout">
                          <a:avLst>
                            <a:gd name="adj1" fmla="val 66243"/>
                            <a:gd name="adj2" fmla="val 40138"/>
                            <a:gd name="adj3" fmla="val 16667"/>
                          </a:avLst>
                        </a:prstGeom>
                        <a:noFill/>
                        <a:ln w="12700" cap="flat" cmpd="sng" algn="ctr">
                          <a:solidFill>
                            <a:srgbClr val="FF0000"/>
                          </a:solidFill>
                          <a:prstDash val="solid"/>
                          <a:miter lim="800000"/>
                        </a:ln>
                        <a:effectLst/>
                      </wps:spPr>
                      <wps:txbx>
                        <w:txbxContent>
                          <w:p>
                            <w:pPr>
                              <w:pStyle w:val="0"/>
                              <w:rPr>
                                <w:rFonts w:hint="default"/>
                                <w:color w:val="FF0000"/>
                              </w:rPr>
                            </w:pPr>
                            <w:r>
                              <w:rPr>
                                <w:rFonts w:hint="eastAsia"/>
                                <w:color w:val="FF0000"/>
                              </w:rPr>
                              <w:t>初回は</w:t>
                            </w:r>
                          </w:p>
                          <w:p>
                            <w:pPr>
                              <w:pStyle w:val="0"/>
                              <w:rPr>
                                <w:rFonts w:hint="default"/>
                                <w:color w:val="FF0000"/>
                              </w:rPr>
                            </w:pPr>
                            <w:r>
                              <w:rPr>
                                <w:rFonts w:hint="eastAsia"/>
                                <w:color w:val="FF0000"/>
                              </w:rPr>
                              <w:t>V</w:t>
                            </w:r>
                            <w:r>
                              <w:rPr>
                                <w:rFonts w:hint="default"/>
                                <w:color w:val="FF0000"/>
                              </w:rPr>
                              <w:t>er.1</w:t>
                            </w:r>
                            <w:r>
                              <w:rPr>
                                <w:rFonts w:hint="eastAsia"/>
                                <w:color w:val="FF0000"/>
                              </w:rPr>
                              <w:t>とご記入ください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style="mso-wrap-distance-right:9pt;mso-wrap-distance-bottom:0pt;margin-top:26pt;mso-position-vertical-relative:text;mso-position-horizontal-relative:text;v-text-anchor:middle;position:absolute;height:50.9pt;mso-wrap-distance-top:0pt;width:137.94pt;mso-wrap-distance-left:9pt;margin-left:27.5pt;z-index:19;" o:spid="_x0000_s1028" o:allowincell="t" o:allowoverlap="t" filled="f" stroked="t" strokecolor="#ff0000" strokeweight="1pt" o:spt="62" type="#_x0000_t62" adj="25108,19470">
                <v:fill/>
                <v:stroke linestyle="single" miterlimit="8" endcap="flat" dashstyle="solid" filltype="solid"/>
                <v:textbox style="layout-flow:horizontal;">
                  <w:txbxContent>
                    <w:p>
                      <w:pPr>
                        <w:pStyle w:val="0"/>
                        <w:rPr>
                          <w:rFonts w:hint="default"/>
                          <w:color w:val="FF0000"/>
                        </w:rPr>
                      </w:pPr>
                      <w:r>
                        <w:rPr>
                          <w:rFonts w:hint="eastAsia"/>
                          <w:color w:val="FF0000"/>
                        </w:rPr>
                        <w:t>初回は</w:t>
                      </w:r>
                    </w:p>
                    <w:p>
                      <w:pPr>
                        <w:pStyle w:val="0"/>
                        <w:rPr>
                          <w:rFonts w:hint="default"/>
                          <w:color w:val="FF0000"/>
                        </w:rPr>
                      </w:pPr>
                      <w:r>
                        <w:rPr>
                          <w:rFonts w:hint="eastAsia"/>
                          <w:color w:val="FF0000"/>
                        </w:rPr>
                        <w:t>V</w:t>
                      </w:r>
                      <w:r>
                        <w:rPr>
                          <w:rFonts w:hint="default"/>
                          <w:color w:val="FF0000"/>
                        </w:rPr>
                        <w:t>er.1</w:t>
                      </w:r>
                      <w:r>
                        <w:rPr>
                          <w:rFonts w:hint="eastAsia"/>
                          <w:color w:val="FF0000"/>
                        </w:rPr>
                        <w:t>とご記入ください</w:t>
                      </w:r>
                    </w:p>
                  </w:txbxContent>
                </v:textbox>
                <v:imagedata o:title=""/>
                <w10:wrap type="none" anchorx="text" anchory="text"/>
                <w10:anchorlock/>
              </v:shape>
            </w:pict>
          </mc:Fallback>
        </mc:AlternateContent>
      </w: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r>
        <w:rPr>
          <w:rFonts w:hint="default"/>
        </w:rPr>
        <mc:AlternateContent>
          <mc:Choice Requires="wps">
            <w:drawing>
              <wp:anchor distT="0" distB="0" distL="114300" distR="114300" simplePos="0" relativeHeight="23" behindDoc="0" locked="1" layoutInCell="1" hidden="0" allowOverlap="1">
                <wp:simplePos x="0" y="0"/>
                <wp:positionH relativeFrom="column">
                  <wp:posOffset>1573530</wp:posOffset>
                </wp:positionH>
                <wp:positionV relativeFrom="paragraph">
                  <wp:posOffset>49530</wp:posOffset>
                </wp:positionV>
                <wp:extent cx="1744345" cy="647065"/>
                <wp:effectExtent l="635" t="635" r="29845" b="274320"/>
                <wp:wrapNone/>
                <wp:docPr id="1029" name="吹き出し: 角を丸めた四角形 5"/>
                <a:graphic xmlns:a="http://schemas.openxmlformats.org/drawingml/2006/main">
                  <a:graphicData uri="http://schemas.microsoft.com/office/word/2010/wordprocessingShape">
                    <wps:wsp>
                      <wps:cNvPr id="1029" name="吹き出し: 角を丸めた四角形 5"/>
                      <wps:cNvSpPr/>
                      <wps:spPr>
                        <a:xfrm>
                          <a:off x="0" y="0"/>
                          <a:ext cx="1744345" cy="647065"/>
                        </a:xfrm>
                        <a:prstGeom prst="wedgeRoundRectCallout">
                          <a:avLst>
                            <a:gd name="adj1" fmla="val -11443"/>
                            <a:gd name="adj2" fmla="val 90736"/>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FF0000"/>
                              </w:rPr>
                            </w:pPr>
                            <w:r>
                              <w:rPr>
                                <w:rFonts w:hint="eastAsia"/>
                                <w:color w:val="FF0000"/>
                              </w:rPr>
                              <w:t>会社名をご記入ください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style="mso-wrap-distance-right:9pt;mso-wrap-distance-bottom:0pt;margin-top:3.9pt;mso-position-vertical-relative:text;mso-position-horizontal-relative:text;v-text-anchor:middle;position:absolute;height:50.95pt;mso-wrap-distance-top:0pt;width:137.35pt;mso-wrap-distance-left:9pt;margin-left:123.9pt;z-index:23;" o:spid="_x0000_s1029" o:allowincell="t" o:allowoverlap="t" filled="t" fillcolor="#ffffff [3212]" stroked="t" strokecolor="#ff0000" strokeweight="1pt" o:spt="62" type="#_x0000_t62" adj="8328,30399">
                <v:fill/>
                <v:stroke linestyle="single" miterlimit="8" endcap="flat" dashstyle="solid" filltype="solid"/>
                <v:textbox style="layout-flow:horizontal;">
                  <w:txbxContent>
                    <w:p>
                      <w:pPr>
                        <w:pStyle w:val="0"/>
                        <w:rPr>
                          <w:rFonts w:hint="default"/>
                          <w:color w:val="FF0000"/>
                        </w:rPr>
                      </w:pPr>
                      <w:r>
                        <w:rPr>
                          <w:rFonts w:hint="eastAsia"/>
                          <w:color w:val="FF0000"/>
                        </w:rPr>
                        <w:t>会社名をご記入ください</w:t>
                      </w:r>
                    </w:p>
                  </w:txbxContent>
                </v:textbox>
                <v:imagedata o:title=""/>
                <w10:wrap type="none" anchorx="text" anchory="text"/>
                <w10:anchorlock/>
              </v:shape>
            </w:pict>
          </mc:Fallback>
        </mc:AlternateContent>
      </w: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jc w:val="center"/>
        <w:rPr>
          <w:rFonts w:hint="default"/>
          <w:sz w:val="48"/>
        </w:rPr>
      </w:pPr>
      <w:r>
        <w:rPr>
          <w:rFonts w:hint="eastAsia"/>
          <w:sz w:val="48"/>
        </w:rPr>
        <w:t>株式会社</w:t>
      </w:r>
      <w:r>
        <w:rPr>
          <w:rFonts w:hint="eastAsia"/>
          <w:color w:val="FF0000"/>
          <w:sz w:val="48"/>
        </w:rPr>
        <w:t>●●●●●●●●●</w:t>
      </w:r>
    </w:p>
    <w:p>
      <w:pPr>
        <w:pStyle w:val="0"/>
        <w:widowControl w:val="1"/>
        <w:rPr>
          <w:rFonts w:hint="default"/>
        </w:rPr>
      </w:pPr>
      <w:r>
        <w:rPr>
          <w:rFonts w:hint="default"/>
        </w:rPr>
        <mc:AlternateContent>
          <mc:Choice Requires="wps">
            <w:drawing>
              <wp:anchor distT="0" distB="0" distL="114300" distR="114300" simplePos="0" relativeHeight="22" behindDoc="0" locked="1" layoutInCell="1" hidden="0" allowOverlap="1">
                <wp:simplePos x="0" y="0"/>
                <wp:positionH relativeFrom="column">
                  <wp:posOffset>4528820</wp:posOffset>
                </wp:positionH>
                <wp:positionV relativeFrom="paragraph">
                  <wp:posOffset>203200</wp:posOffset>
                </wp:positionV>
                <wp:extent cx="1775460" cy="647065"/>
                <wp:effectExtent l="567055" t="635" r="29845" b="10795"/>
                <wp:wrapNone/>
                <wp:docPr id="1030" name="吹き出し: 角を丸めた四角形 7"/>
                <a:graphic xmlns:a="http://schemas.openxmlformats.org/drawingml/2006/main">
                  <a:graphicData uri="http://schemas.microsoft.com/office/word/2010/wordprocessingShape">
                    <wps:wsp>
                      <wps:cNvPr id="1030" name="吹き出し: 角を丸めた四角形 7"/>
                      <wps:cNvSpPr/>
                      <wps:spPr>
                        <a:xfrm>
                          <a:off x="0" y="0"/>
                          <a:ext cx="1775460" cy="647065"/>
                        </a:xfrm>
                        <a:prstGeom prst="wedgeRoundRectCallout">
                          <a:avLst>
                            <a:gd name="adj1" fmla="val -81783"/>
                            <a:gd name="adj2" fmla="val -17516"/>
                            <a:gd name="adj3" fmla="val 16667"/>
                          </a:avLst>
                        </a:prstGeom>
                        <a:noFill/>
                        <a:ln w="12700" cap="flat" cmpd="sng" algn="ctr">
                          <a:solidFill>
                            <a:srgbClr val="FF0000"/>
                          </a:solidFill>
                          <a:prstDash val="solid"/>
                          <a:miter lim="800000"/>
                        </a:ln>
                        <a:effectLst/>
                      </wps:spPr>
                      <wps:txbx>
                        <w:txbxContent>
                          <w:p>
                            <w:pPr>
                              <w:pStyle w:val="0"/>
                              <w:rPr>
                                <w:rFonts w:hint="default"/>
                                <w:color w:val="FF0000"/>
                              </w:rPr>
                            </w:pPr>
                            <w:r>
                              <w:rPr>
                                <w:rFonts w:hint="eastAsia"/>
                                <w:color w:val="FF0000"/>
                              </w:rPr>
                              <w:t>策定日をご記入ください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style="mso-wrap-distance-right:9pt;mso-wrap-distance-bottom:0pt;margin-top:16pt;mso-position-vertical-relative:text;mso-position-horizontal-relative:text;v-text-anchor:middle;position:absolute;height:50.95pt;mso-wrap-distance-top:0pt;width:139.80000000000001pt;mso-wrap-distance-left:9pt;margin-left:356.6pt;z-index:22;" o:spid="_x0000_s1030" o:allowincell="t" o:allowoverlap="t" filled="f" stroked="t" strokecolor="#ff0000" strokeweight="1pt" o:spt="62" type="#_x0000_t62" adj="-6865,7017">
                <v:fill/>
                <v:stroke linestyle="single" miterlimit="8" endcap="flat" dashstyle="solid" filltype="solid"/>
                <v:textbox style="layout-flow:horizontal;">
                  <w:txbxContent>
                    <w:p>
                      <w:pPr>
                        <w:pStyle w:val="0"/>
                        <w:rPr>
                          <w:rFonts w:hint="default"/>
                          <w:color w:val="FF0000"/>
                        </w:rPr>
                      </w:pPr>
                      <w:r>
                        <w:rPr>
                          <w:rFonts w:hint="eastAsia"/>
                          <w:color w:val="FF0000"/>
                        </w:rPr>
                        <w:t>策定日をご記入ください</w:t>
                      </w:r>
                    </w:p>
                  </w:txbxContent>
                </v:textbox>
                <v:imagedata o:title=""/>
                <w10:wrap type="none" anchorx="text" anchory="text"/>
                <w10:anchorlock/>
              </v:shape>
            </w:pict>
          </mc:Fallback>
        </mc:AlternateContent>
      </w:r>
    </w:p>
    <w:p>
      <w:pPr>
        <w:pStyle w:val="0"/>
        <w:widowControl w:val="1"/>
        <w:jc w:val="center"/>
        <w:rPr>
          <w:rFonts w:hint="default"/>
          <w:sz w:val="36"/>
        </w:rPr>
      </w:pPr>
      <w:r>
        <w:rPr>
          <w:rFonts w:hint="eastAsia"/>
          <w:sz w:val="36"/>
        </w:rPr>
        <w:t>令和</w:t>
      </w:r>
      <w:r>
        <w:rPr>
          <w:rFonts w:hint="eastAsia"/>
          <w:color w:val="FF0000"/>
          <w:sz w:val="36"/>
        </w:rPr>
        <w:t>●</w:t>
      </w:r>
      <w:r>
        <w:rPr>
          <w:rFonts w:hint="eastAsia"/>
          <w:sz w:val="36"/>
        </w:rPr>
        <w:t>年</w:t>
      </w:r>
      <w:r>
        <w:rPr>
          <w:rFonts w:hint="eastAsia"/>
          <w:color w:val="FF0000"/>
          <w:sz w:val="36"/>
        </w:rPr>
        <w:t>●</w:t>
      </w:r>
      <w:r>
        <w:rPr>
          <w:rFonts w:hint="eastAsia"/>
          <w:sz w:val="36"/>
        </w:rPr>
        <w:t>月</w:t>
      </w:r>
      <w:r>
        <w:rPr>
          <w:rFonts w:hint="eastAsia"/>
          <w:color w:val="FF0000"/>
          <w:sz w:val="36"/>
        </w:rPr>
        <w:t>●</w:t>
      </w:r>
      <w:r>
        <w:rPr>
          <w:rFonts w:hint="eastAsia"/>
          <w:sz w:val="36"/>
        </w:rPr>
        <w:t>日</w:t>
      </w:r>
    </w:p>
    <w:p>
      <w:pPr>
        <w:pStyle w:val="0"/>
        <w:widowControl w:val="1"/>
        <w:rPr>
          <w:rFonts w:hint="default"/>
        </w:rPr>
      </w:pPr>
    </w:p>
    <w:p>
      <w:pPr>
        <w:pStyle w:val="0"/>
        <w:widowControl w:val="1"/>
        <w:rPr>
          <w:rFonts w:hint="default"/>
        </w:rPr>
      </w:pPr>
    </w:p>
    <w:p>
      <w:pPr>
        <w:pStyle w:val="0"/>
        <w:widowControl w:val="1"/>
        <w:rPr>
          <w:rFonts w:hint="default"/>
        </w:rPr>
      </w:pPr>
      <w:r>
        <w:rPr>
          <w:rFonts w:hint="default"/>
        </w:rPr>
        <mc:AlternateContent>
          <mc:Choice Requires="wps">
            <w:drawing>
              <wp:anchor distT="0" distB="0" distL="114300" distR="114300" simplePos="0" relativeHeight="26" behindDoc="0" locked="1" layoutInCell="1" hidden="0" allowOverlap="1">
                <wp:simplePos x="0" y="0"/>
                <wp:positionH relativeFrom="column">
                  <wp:posOffset>1270</wp:posOffset>
                </wp:positionH>
                <wp:positionV relativeFrom="paragraph">
                  <wp:posOffset>-815975</wp:posOffset>
                </wp:positionV>
                <wp:extent cx="1623060" cy="856615"/>
                <wp:effectExtent l="635" t="635" r="29845" b="329565"/>
                <wp:wrapNone/>
                <wp:docPr id="1031" name="吹き出し: 角を丸めた四角形 8"/>
                <a:graphic xmlns:a="http://schemas.openxmlformats.org/drawingml/2006/main">
                  <a:graphicData uri="http://schemas.microsoft.com/office/word/2010/wordprocessingShape">
                    <wps:wsp>
                      <wps:cNvPr id="1031" name="吹き出し: 角を丸めた四角形 8"/>
                      <wps:cNvSpPr/>
                      <wps:spPr>
                        <a:xfrm>
                          <a:off x="0" y="0"/>
                          <a:ext cx="1623060" cy="856615"/>
                        </a:xfrm>
                        <a:prstGeom prst="wedgeRoundRectCallout">
                          <a:avLst>
                            <a:gd name="adj1" fmla="val -13320"/>
                            <a:gd name="adj2" fmla="val 87165"/>
                            <a:gd name="adj3" fmla="val 16667"/>
                          </a:avLst>
                        </a:prstGeom>
                        <a:solidFill>
                          <a:sysClr val="window" lastClr="FFFFFF"/>
                        </a:solidFill>
                        <a:ln w="12700" cap="flat" cmpd="sng" algn="ctr">
                          <a:solidFill>
                            <a:srgbClr val="FF0000"/>
                          </a:solidFill>
                          <a:prstDash val="solid"/>
                          <a:miter lim="800000"/>
                        </a:ln>
                        <a:effectLst/>
                      </wps:spPr>
                      <wps:txbx>
                        <w:txbxContent>
                          <w:p>
                            <w:pPr>
                              <w:pStyle w:val="0"/>
                              <w:rPr>
                                <w:rFonts w:hint="default"/>
                                <w:color w:val="FF0000"/>
                              </w:rPr>
                            </w:pPr>
                            <w:r>
                              <w:rPr>
                                <w:rFonts w:hint="eastAsia"/>
                                <w:color w:val="FF0000"/>
                              </w:rPr>
                              <w:t>最低毎年１回、</w:t>
                            </w:r>
                          </w:p>
                          <w:p>
                            <w:pPr>
                              <w:pStyle w:val="0"/>
                              <w:rPr>
                                <w:rFonts w:hint="default"/>
                                <w:color w:val="FF0000"/>
                              </w:rPr>
                            </w:pPr>
                            <w:r>
                              <w:rPr>
                                <w:rFonts w:hint="eastAsia"/>
                                <w:color w:val="FF0000"/>
                              </w:rPr>
                              <w:t>内容を見直し、改訂して下さい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style="mso-wrap-distance-right:9pt;mso-wrap-distance-bottom:0pt;margin-top:-64.25pt;mso-position-vertical-relative:text;mso-position-horizontal-relative:text;v-text-anchor:middle;position:absolute;height:67.45pt;mso-wrap-distance-top:0pt;width:127.8pt;mso-wrap-distance-left:9pt;margin-left:0.1pt;z-index:26;" o:spid="_x0000_s1031" o:allowincell="t" o:allowoverlap="t" filled="t" fillcolor="#ffffff" stroked="t" strokecolor="#ff0000" strokeweight="1pt" o:spt="62" type="#_x0000_t62" adj="7923,29628">
                <v:fill/>
                <v:stroke linestyle="single" miterlimit="8" endcap="flat" dashstyle="solid" filltype="solid"/>
                <v:textbox style="layout-flow:horizontal;">
                  <w:txbxContent>
                    <w:p>
                      <w:pPr>
                        <w:pStyle w:val="0"/>
                        <w:rPr>
                          <w:rFonts w:hint="default"/>
                          <w:color w:val="FF0000"/>
                        </w:rPr>
                      </w:pPr>
                      <w:r>
                        <w:rPr>
                          <w:rFonts w:hint="eastAsia"/>
                          <w:color w:val="FF0000"/>
                        </w:rPr>
                        <w:t>最低毎年１回、</w:t>
                      </w:r>
                    </w:p>
                    <w:p>
                      <w:pPr>
                        <w:pStyle w:val="0"/>
                        <w:rPr>
                          <w:rFonts w:hint="default"/>
                          <w:color w:val="FF0000"/>
                        </w:rPr>
                      </w:pPr>
                      <w:r>
                        <w:rPr>
                          <w:rFonts w:hint="eastAsia"/>
                          <w:color w:val="FF0000"/>
                        </w:rPr>
                        <w:t>内容を見直し、改訂して下さい</w:t>
                      </w:r>
                    </w:p>
                  </w:txbxContent>
                </v:textbox>
                <v:imagedata o:title=""/>
                <w10:wrap type="none" anchorx="text" anchory="text"/>
                <w10:anchorlock/>
              </v:shape>
            </w:pict>
          </mc:Fallback>
        </mc:AlternateContent>
      </w: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r>
        <w:rPr>
          <w:rFonts w:hint="default"/>
          <w:sz w:val="40"/>
        </w:rPr>
        <mc:AlternateContent>
          <mc:Choice Requires="wps">
            <w:drawing>
              <wp:anchor distT="45720" distB="45720" distL="114300" distR="114300" simplePos="0" relativeHeight="25" behindDoc="0" locked="1" layoutInCell="1" hidden="0" allowOverlap="1">
                <wp:simplePos x="0" y="0"/>
                <wp:positionH relativeFrom="column">
                  <wp:posOffset>585470</wp:posOffset>
                </wp:positionH>
                <wp:positionV relativeFrom="paragraph">
                  <wp:posOffset>-2140585</wp:posOffset>
                </wp:positionV>
                <wp:extent cx="4937760" cy="2164080"/>
                <wp:effectExtent l="635" t="635" r="29845" b="1079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4937760" cy="216408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【改訂履歴】</w:t>
                            </w:r>
                          </w:p>
                          <w:p>
                            <w:pPr>
                              <w:pStyle w:val="0"/>
                              <w:rPr>
                                <w:rFonts w:hint="default"/>
                              </w:rPr>
                            </w:pPr>
                            <w:r>
                              <w:rPr>
                                <w:rFonts w:hint="eastAsia"/>
                              </w:rPr>
                              <w:t>・令和</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　</w:t>
                            </w:r>
                            <w:r>
                              <w:rPr>
                                <w:rFonts w:hint="eastAsia"/>
                              </w:rPr>
                              <w:t>V</w:t>
                            </w:r>
                            <w:r>
                              <w:rPr>
                                <w:rFonts w:hint="default"/>
                              </w:rPr>
                              <w:t xml:space="preserve">er.1 </w:t>
                            </w:r>
                            <w:r>
                              <w:rPr>
                                <w:rFonts w:hint="eastAsia"/>
                              </w:rPr>
                              <w:t>策定</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68.55pt;mso-position-vertical-relative:text;mso-position-horizontal-relative:text;v-text-anchor:top;position:absolute;height:170.4pt;mso-wrap-distance-top:3.6pt;width:388.8pt;mso-wrap-distance-left:9pt;margin-left:46.1pt;z-index:25;" o:spid="_x0000_s1032"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【改訂履歴】</w:t>
                      </w:r>
                    </w:p>
                    <w:p>
                      <w:pPr>
                        <w:pStyle w:val="0"/>
                        <w:rPr>
                          <w:rFonts w:hint="default"/>
                        </w:rPr>
                      </w:pPr>
                      <w:r>
                        <w:rPr>
                          <w:rFonts w:hint="eastAsia"/>
                        </w:rPr>
                        <w:t>・令和</w:t>
                      </w:r>
                      <w:r>
                        <w:rPr>
                          <w:rFonts w:hint="eastAsia"/>
                          <w:color w:val="FF0000"/>
                        </w:rPr>
                        <w:t>●</w:t>
                      </w:r>
                      <w:r>
                        <w:rPr>
                          <w:rFonts w:hint="eastAsia"/>
                        </w:rPr>
                        <w:t>年</w:t>
                      </w:r>
                      <w:r>
                        <w:rPr>
                          <w:rFonts w:hint="eastAsia"/>
                          <w:color w:val="FF0000"/>
                        </w:rPr>
                        <w:t>●</w:t>
                      </w:r>
                      <w:r>
                        <w:rPr>
                          <w:rFonts w:hint="eastAsia"/>
                        </w:rPr>
                        <w:t>月</w:t>
                      </w:r>
                      <w:r>
                        <w:rPr>
                          <w:rFonts w:hint="eastAsia"/>
                          <w:color w:val="FF0000"/>
                        </w:rPr>
                        <w:t>●</w:t>
                      </w:r>
                      <w:r>
                        <w:rPr>
                          <w:rFonts w:hint="eastAsia"/>
                        </w:rPr>
                        <w:t>日　</w:t>
                      </w:r>
                      <w:r>
                        <w:rPr>
                          <w:rFonts w:hint="eastAsia"/>
                        </w:rPr>
                        <w:t>V</w:t>
                      </w:r>
                      <w:r>
                        <w:rPr>
                          <w:rFonts w:hint="default"/>
                        </w:rPr>
                        <w:t xml:space="preserve">er.1 </w:t>
                      </w:r>
                      <w:r>
                        <w:rPr>
                          <w:rFonts w:hint="eastAsia"/>
                        </w:rPr>
                        <w:t>策定</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v:textbox>
                <v:imagedata o:title=""/>
                <w10:wrap type="none" anchorx="text" anchory="text"/>
                <w10:anchorlock/>
              </v:shape>
            </w:pict>
          </mc:Fallback>
        </mc:AlternateContent>
      </w:r>
      <w:r>
        <w:rPr>
          <w:rFonts w:hint="default"/>
        </w:rPr>
        <w:br w:type="page"/>
      </w:r>
    </w:p>
    <w:sdt>
      <w:sdtPr>
        <w:rPr>
          <w:rFonts w:hint="default" w:asciiTheme="minorHAnsi" w:hAnsiTheme="minorHAnsi" w:eastAsiaTheme="minorEastAsia"/>
          <w:color w:val="auto"/>
          <w:kern w:val="2"/>
          <w:sz w:val="21"/>
        </w:rPr>
        <w:id w:val="158664312"/>
        <w:docPartObj>
          <w:docPartGallery w:val="Table of Contents"/>
          <w:docPartUnique/>
        </w:docPartObj>
      </w:sdtPr>
      <w:sdtEndPr>
        <w:rPr>
          <w:rFonts w:hint="default"/>
          <w:b w:val="1"/>
        </w:rPr>
      </w:sdtEndPr>
      <w:sdtContent>
        <w:p>
          <w:pPr>
            <w:pStyle w:val="27"/>
            <w:rPr>
              <w:rFonts w:hint="default"/>
            </w:rPr>
          </w:pPr>
          <w:r>
            <w:rPr>
              <w:rFonts w:hint="eastAsia"/>
            </w:rPr>
            <w:t>目次</w:t>
          </w:r>
        </w:p>
        <w:p>
          <w:pPr>
            <w:pStyle w:val="28"/>
            <w:tabs>
              <w:tab w:val="right" w:leader="dot" w:pos="9070"/>
            </w:tabs>
            <w:rPr>
              <w:rFonts w:hint="eastAsia"/>
              <w:b w:val="1"/>
            </w:rPr>
          </w:pPr>
          <w:r>
            <w:rPr>
              <w:rFonts w:hint="eastAsia"/>
            </w:rPr>
            <w:fldChar w:fldCharType="begin"/>
          </w:r>
          <w:r>
            <w:rPr>
              <w:rFonts w:hint="eastAsia"/>
            </w:rPr>
            <w:instrText xml:space="preserve">TOC \u \o "1-3" \h \z </w:instrText>
          </w:r>
          <w:r>
            <w:rPr>
              <w:rFonts w:hint="eastAsia"/>
            </w:rPr>
            <w:fldChar w:fldCharType="separate"/>
          </w:r>
          <w:r>
            <w:rPr>
              <w:rFonts w:hint="eastAsia"/>
            </w:rPr>
            <w:fldChar w:fldCharType="begin"/>
          </w:r>
          <w:r>
            <w:rPr>
              <w:rFonts w:hint="eastAsia"/>
            </w:rPr>
            <w:instrText xml:space="preserve"> HYPERLINK  \l "_Toc12788"</w:instrText>
          </w:r>
          <w:r>
            <w:rPr>
              <w:rFonts w:hint="eastAsia"/>
            </w:rPr>
            <w:fldChar w:fldCharType="separate"/>
          </w:r>
          <w:r>
            <w:rPr>
              <w:rFonts w:hint="eastAsia"/>
              <w:b w:val="1"/>
            </w:rPr>
            <w:t>１．</w:t>
          </w:r>
          <w:r>
            <w:rPr>
              <w:rFonts w:hint="eastAsia"/>
              <w:b w:val="1"/>
            </w:rPr>
            <w:t>BCP</w:t>
          </w:r>
          <w:r>
            <w:rPr>
              <w:rFonts w:hint="eastAsia"/>
              <w:b w:val="1"/>
            </w:rPr>
            <w:t>フレームワーク</w:t>
          </w:r>
          <w:r>
            <w:rPr>
              <w:rFonts w:hint="eastAsia"/>
              <w:b w:val="1"/>
            </w:rPr>
            <w:tab/>
          </w:r>
          <w:r>
            <w:rPr>
              <w:rFonts w:hint="eastAsia"/>
            </w:rPr>
            <w:fldChar w:fldCharType="end"/>
          </w:r>
          <w:r>
            <w:rPr>
              <w:rFonts w:hint="eastAsia"/>
            </w:rPr>
            <w:fldChar w:fldCharType="begin"/>
          </w:r>
          <w:r>
            <w:rPr>
              <w:rFonts w:hint="eastAsia"/>
            </w:rPr>
            <w:instrText xml:space="preserve">PageRef _Toc12788 \h </w:instrText>
          </w:r>
          <w:r>
            <w:rPr>
              <w:rFonts w:hint="eastAsia"/>
            </w:rPr>
            <w:fldChar w:fldCharType="separate"/>
          </w:r>
          <w:r>
            <w:rPr>
              <w:rFonts w:hint="eastAsia"/>
              <w:b w:val="1"/>
            </w:rPr>
            <w:t>3</w:t>
          </w:r>
          <w:r>
            <w:rPr>
              <w:rFonts w:hint="eastAsia"/>
            </w:rPr>
            <w:fldChar w:fldCharType="end"/>
          </w:r>
        </w:p>
        <w:p>
          <w:pPr>
            <w:pStyle w:val="29"/>
            <w:tabs>
              <w:tab w:val="right" w:leader="dot" w:pos="9070"/>
            </w:tabs>
            <w:rPr>
              <w:rFonts w:hint="eastAsia"/>
              <w:b w:val="1"/>
            </w:rPr>
          </w:pPr>
          <w:r>
            <w:rPr>
              <w:rFonts w:hint="eastAsia"/>
            </w:rPr>
            <w:fldChar w:fldCharType="begin"/>
          </w:r>
          <w:r>
            <w:rPr>
              <w:rFonts w:hint="eastAsia"/>
            </w:rPr>
            <w:instrText xml:space="preserve"> HYPERLINK  \l "_Toc3131"</w:instrText>
          </w:r>
          <w:r>
            <w:rPr>
              <w:rFonts w:hint="eastAsia"/>
            </w:rPr>
            <w:fldChar w:fldCharType="separate"/>
          </w:r>
          <w:r>
            <w:rPr>
              <w:rFonts w:hint="eastAsia"/>
              <w:b w:val="1"/>
            </w:rPr>
            <w:t>（１）</w:t>
          </w:r>
          <w:r>
            <w:rPr>
              <w:rFonts w:hint="eastAsia"/>
              <w:b w:val="1"/>
            </w:rPr>
            <w:t>BCP</w:t>
          </w:r>
          <w:r>
            <w:rPr>
              <w:rFonts w:hint="eastAsia"/>
              <w:b w:val="1"/>
            </w:rPr>
            <w:t>の目的</w:t>
          </w:r>
          <w:r>
            <w:rPr>
              <w:rFonts w:hint="eastAsia"/>
              <w:b w:val="1"/>
            </w:rPr>
            <w:tab/>
          </w:r>
          <w:r>
            <w:rPr>
              <w:rFonts w:hint="eastAsia"/>
            </w:rPr>
            <w:fldChar w:fldCharType="end"/>
          </w:r>
          <w:r>
            <w:rPr>
              <w:rFonts w:hint="eastAsia"/>
            </w:rPr>
            <w:fldChar w:fldCharType="begin"/>
          </w:r>
          <w:r>
            <w:rPr>
              <w:rFonts w:hint="eastAsia"/>
            </w:rPr>
            <w:instrText xml:space="preserve">PageRef _Toc3131 \h </w:instrText>
          </w:r>
          <w:r>
            <w:rPr>
              <w:rFonts w:hint="eastAsia"/>
            </w:rPr>
            <w:fldChar w:fldCharType="separate"/>
          </w:r>
          <w:r>
            <w:rPr>
              <w:rFonts w:hint="eastAsia"/>
              <w:b w:val="1"/>
            </w:rPr>
            <w:t>4</w:t>
          </w:r>
          <w:r>
            <w:rPr>
              <w:rFonts w:hint="eastAsia"/>
            </w:rPr>
            <w:fldChar w:fldCharType="end"/>
          </w:r>
        </w:p>
        <w:p>
          <w:pPr>
            <w:pStyle w:val="29"/>
            <w:tabs>
              <w:tab w:val="right" w:leader="dot" w:pos="9070"/>
            </w:tabs>
            <w:rPr>
              <w:rFonts w:hint="eastAsia"/>
              <w:b w:val="1"/>
            </w:rPr>
          </w:pPr>
          <w:r>
            <w:rPr>
              <w:rFonts w:hint="eastAsia"/>
            </w:rPr>
            <w:fldChar w:fldCharType="begin"/>
          </w:r>
          <w:r>
            <w:rPr>
              <w:rFonts w:hint="eastAsia"/>
            </w:rPr>
            <w:instrText xml:space="preserve"> HYPERLINK  \l "_Toc15539"</w:instrText>
          </w:r>
          <w:r>
            <w:rPr>
              <w:rFonts w:hint="eastAsia"/>
            </w:rPr>
            <w:fldChar w:fldCharType="separate"/>
          </w:r>
          <w:r>
            <w:rPr>
              <w:rFonts w:hint="eastAsia"/>
              <w:b w:val="1"/>
            </w:rPr>
            <w:t>（２）</w:t>
          </w:r>
          <w:r>
            <w:rPr>
              <w:rFonts w:hint="eastAsia"/>
              <w:b w:val="1"/>
            </w:rPr>
            <w:t>BCP</w:t>
          </w:r>
          <w:r>
            <w:rPr>
              <w:rFonts w:hint="eastAsia"/>
              <w:b w:val="1"/>
            </w:rPr>
            <w:t>の対象範囲</w:t>
          </w:r>
          <w:r>
            <w:rPr>
              <w:rFonts w:hint="eastAsia"/>
              <w:b w:val="1"/>
            </w:rPr>
            <w:tab/>
          </w:r>
          <w:r>
            <w:rPr>
              <w:rFonts w:hint="eastAsia"/>
            </w:rPr>
            <w:fldChar w:fldCharType="end"/>
          </w:r>
          <w:r>
            <w:rPr>
              <w:rFonts w:hint="eastAsia"/>
            </w:rPr>
            <w:fldChar w:fldCharType="begin"/>
          </w:r>
          <w:r>
            <w:rPr>
              <w:rFonts w:hint="eastAsia"/>
            </w:rPr>
            <w:instrText xml:space="preserve">PageRef _Toc15539 \h </w:instrText>
          </w:r>
          <w:r>
            <w:rPr>
              <w:rFonts w:hint="eastAsia"/>
            </w:rPr>
            <w:fldChar w:fldCharType="separate"/>
          </w:r>
          <w:r>
            <w:rPr>
              <w:rFonts w:hint="eastAsia"/>
              <w:b w:val="1"/>
            </w:rPr>
            <w:t>4</w:t>
          </w:r>
          <w:r>
            <w:rPr>
              <w:rFonts w:hint="eastAsia"/>
            </w:rPr>
            <w:fldChar w:fldCharType="end"/>
          </w:r>
        </w:p>
        <w:p>
          <w:pPr>
            <w:pStyle w:val="29"/>
            <w:tabs>
              <w:tab w:val="right" w:leader="dot" w:pos="9070"/>
            </w:tabs>
            <w:rPr>
              <w:rFonts w:hint="eastAsia"/>
              <w:b w:val="1"/>
            </w:rPr>
          </w:pPr>
          <w:r>
            <w:rPr>
              <w:rFonts w:hint="eastAsia"/>
            </w:rPr>
            <w:fldChar w:fldCharType="begin"/>
          </w:r>
          <w:r>
            <w:rPr>
              <w:rFonts w:hint="eastAsia"/>
            </w:rPr>
            <w:instrText xml:space="preserve"> HYPERLINK  \l "_Toc13584"</w:instrText>
          </w:r>
          <w:r>
            <w:rPr>
              <w:rFonts w:hint="eastAsia"/>
            </w:rPr>
            <w:fldChar w:fldCharType="separate"/>
          </w:r>
          <w:r>
            <w:rPr>
              <w:rFonts w:hint="eastAsia"/>
              <w:b w:val="1"/>
            </w:rPr>
            <w:t>（３）</w:t>
          </w:r>
          <w:r>
            <w:rPr>
              <w:rFonts w:hint="eastAsia"/>
              <w:b w:val="1"/>
            </w:rPr>
            <w:t>BCP</w:t>
          </w:r>
          <w:r>
            <w:rPr>
              <w:rFonts w:hint="eastAsia"/>
              <w:b w:val="1"/>
            </w:rPr>
            <w:t>推進体制</w:t>
          </w:r>
          <w:r>
            <w:rPr>
              <w:rFonts w:hint="eastAsia"/>
              <w:b w:val="1"/>
            </w:rPr>
            <w:tab/>
          </w:r>
          <w:r>
            <w:rPr>
              <w:rFonts w:hint="eastAsia"/>
            </w:rPr>
            <w:fldChar w:fldCharType="end"/>
          </w:r>
          <w:r>
            <w:rPr>
              <w:rFonts w:hint="eastAsia"/>
            </w:rPr>
            <w:fldChar w:fldCharType="begin"/>
          </w:r>
          <w:r>
            <w:rPr>
              <w:rFonts w:hint="eastAsia"/>
            </w:rPr>
            <w:instrText xml:space="preserve">PageRef _Toc13584 \h </w:instrText>
          </w:r>
          <w:r>
            <w:rPr>
              <w:rFonts w:hint="eastAsia"/>
            </w:rPr>
            <w:fldChar w:fldCharType="separate"/>
          </w:r>
          <w:r>
            <w:rPr>
              <w:rFonts w:hint="eastAsia"/>
              <w:b w:val="1"/>
            </w:rPr>
            <w:t>4</w:t>
          </w:r>
          <w:r>
            <w:rPr>
              <w:rFonts w:hint="eastAsia"/>
            </w:rPr>
            <w:fldChar w:fldCharType="end"/>
          </w:r>
        </w:p>
        <w:p>
          <w:pPr>
            <w:pStyle w:val="29"/>
            <w:tabs>
              <w:tab w:val="right" w:leader="dot" w:pos="9070"/>
            </w:tabs>
            <w:rPr>
              <w:rFonts w:hint="eastAsia"/>
              <w:b w:val="1"/>
            </w:rPr>
          </w:pPr>
          <w:r>
            <w:rPr>
              <w:rFonts w:hint="eastAsia"/>
            </w:rPr>
            <w:fldChar w:fldCharType="begin"/>
          </w:r>
          <w:r>
            <w:rPr>
              <w:rFonts w:hint="eastAsia"/>
            </w:rPr>
            <w:instrText xml:space="preserve"> HYPERLINK  \l "_Toc6042"</w:instrText>
          </w:r>
          <w:r>
            <w:rPr>
              <w:rFonts w:hint="eastAsia"/>
            </w:rPr>
            <w:fldChar w:fldCharType="separate"/>
          </w:r>
          <w:r>
            <w:rPr>
              <w:rFonts w:hint="eastAsia"/>
              <w:b w:val="1"/>
            </w:rPr>
            <w:t>（４）</w:t>
          </w:r>
          <w:r>
            <w:rPr>
              <w:rFonts w:hint="eastAsia"/>
              <w:b w:val="1"/>
            </w:rPr>
            <w:t>BCM</w:t>
          </w:r>
          <w:r>
            <w:rPr>
              <w:rFonts w:hint="eastAsia"/>
              <w:b w:val="1"/>
            </w:rPr>
            <w:t>活動スケジュール</w:t>
          </w:r>
          <w:r>
            <w:rPr>
              <w:rFonts w:hint="eastAsia"/>
              <w:b w:val="1"/>
            </w:rPr>
            <w:tab/>
          </w:r>
          <w:r>
            <w:rPr>
              <w:rFonts w:hint="eastAsia"/>
            </w:rPr>
            <w:fldChar w:fldCharType="end"/>
          </w:r>
          <w:r>
            <w:rPr>
              <w:rFonts w:hint="eastAsia"/>
            </w:rPr>
            <w:fldChar w:fldCharType="begin"/>
          </w:r>
          <w:r>
            <w:rPr>
              <w:rFonts w:hint="eastAsia"/>
            </w:rPr>
            <w:instrText xml:space="preserve">PageRef _Toc6042 \h </w:instrText>
          </w:r>
          <w:r>
            <w:rPr>
              <w:rFonts w:hint="eastAsia"/>
            </w:rPr>
            <w:fldChar w:fldCharType="separate"/>
          </w:r>
          <w:r>
            <w:rPr>
              <w:rFonts w:hint="eastAsia"/>
              <w:b w:val="1"/>
            </w:rPr>
            <w:t>5</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"_Toc4685"</w:instrText>
          </w:r>
          <w:r>
            <w:rPr>
              <w:rFonts w:hint="eastAsia"/>
            </w:rPr>
            <w:fldChar w:fldCharType="separate"/>
          </w:r>
          <w:r>
            <w:rPr>
              <w:rFonts w:hint="eastAsia"/>
              <w:b w:val="1"/>
            </w:rPr>
            <w:t>２．想定すべきリスク</w:t>
          </w:r>
          <w:r>
            <w:rPr>
              <w:rFonts w:hint="eastAsia"/>
              <w:b w:val="1"/>
            </w:rPr>
            <w:tab/>
          </w:r>
          <w:r>
            <w:rPr>
              <w:rFonts w:hint="eastAsia"/>
            </w:rPr>
            <w:fldChar w:fldCharType="end"/>
          </w:r>
          <w:r>
            <w:rPr>
              <w:rFonts w:hint="eastAsia"/>
            </w:rPr>
            <w:fldChar w:fldCharType="begin"/>
          </w:r>
          <w:r>
            <w:rPr>
              <w:rFonts w:hint="eastAsia"/>
            </w:rPr>
            <w:instrText xml:space="preserve">PageRef _Toc4685 \h </w:instrText>
          </w:r>
          <w:r>
            <w:rPr>
              <w:rFonts w:hint="eastAsia"/>
            </w:rPr>
            <w:fldChar w:fldCharType="separate"/>
          </w:r>
          <w:r>
            <w:rPr>
              <w:rFonts w:hint="eastAsia"/>
              <w:b w:val="1"/>
            </w:rPr>
            <w:t>6</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"_Toc27569"</w:instrText>
          </w:r>
          <w:r>
            <w:rPr>
              <w:rFonts w:hint="eastAsia"/>
            </w:rPr>
            <w:fldChar w:fldCharType="separate"/>
          </w:r>
          <w:r>
            <w:rPr>
              <w:rFonts w:hint="eastAsia"/>
              <w:b w:val="1"/>
            </w:rPr>
            <w:t>３．危機発生時の対応</w:t>
          </w:r>
          <w:r>
            <w:rPr>
              <w:rFonts w:hint="eastAsia"/>
              <w:b w:val="1"/>
            </w:rPr>
            <w:tab/>
          </w:r>
          <w:r>
            <w:rPr>
              <w:rFonts w:hint="eastAsia"/>
            </w:rPr>
            <w:fldChar w:fldCharType="end"/>
          </w:r>
          <w:r>
            <w:rPr>
              <w:rFonts w:hint="eastAsia"/>
            </w:rPr>
            <w:fldChar w:fldCharType="begin"/>
          </w:r>
          <w:r>
            <w:rPr>
              <w:rFonts w:hint="eastAsia"/>
            </w:rPr>
            <w:instrText xml:space="preserve">PageRef _Toc27569 \h </w:instrText>
          </w:r>
          <w:r>
            <w:rPr>
              <w:rFonts w:hint="eastAsia"/>
            </w:rPr>
            <w:fldChar w:fldCharType="separate"/>
          </w:r>
          <w:r>
            <w:rPr>
              <w:rFonts w:hint="eastAsia"/>
              <w:b w:val="1"/>
            </w:rPr>
            <w:t>8</w:t>
          </w:r>
          <w:r>
            <w:rPr>
              <w:rFonts w:hint="eastAsia"/>
            </w:rPr>
            <w:fldChar w:fldCharType="end"/>
          </w:r>
        </w:p>
        <w:p>
          <w:pPr>
            <w:pStyle w:val="29"/>
            <w:tabs>
              <w:tab w:val="right" w:leader="dot" w:pos="9070"/>
            </w:tabs>
            <w:rPr>
              <w:rFonts w:hint="eastAsia"/>
              <w:b w:val="1"/>
            </w:rPr>
          </w:pPr>
          <w:r>
            <w:rPr>
              <w:rFonts w:hint="eastAsia"/>
            </w:rPr>
            <w:fldChar w:fldCharType="begin"/>
          </w:r>
          <w:r>
            <w:rPr>
              <w:rFonts w:hint="eastAsia"/>
            </w:rPr>
            <w:instrText xml:space="preserve"> HYPERLINK  \l "_Toc12736"</w:instrText>
          </w:r>
          <w:r>
            <w:rPr>
              <w:rFonts w:hint="eastAsia"/>
            </w:rPr>
            <w:fldChar w:fldCharType="separate"/>
          </w:r>
          <w:r>
            <w:rPr>
              <w:rFonts w:hint="eastAsia"/>
              <w:b w:val="1"/>
            </w:rPr>
            <w:t>（１）初動対応</w:t>
          </w:r>
          <w:r>
            <w:rPr>
              <w:rFonts w:hint="eastAsia"/>
              <w:b w:val="1"/>
            </w:rPr>
            <w:tab/>
          </w:r>
          <w:r>
            <w:rPr>
              <w:rFonts w:hint="eastAsia"/>
            </w:rPr>
            <w:fldChar w:fldCharType="end"/>
          </w:r>
          <w:r>
            <w:rPr>
              <w:rFonts w:hint="eastAsia"/>
            </w:rPr>
            <w:fldChar w:fldCharType="begin"/>
          </w:r>
          <w:r>
            <w:rPr>
              <w:rFonts w:hint="eastAsia"/>
            </w:rPr>
            <w:instrText xml:space="preserve">PageRef _Toc12736 \h </w:instrText>
          </w:r>
          <w:r>
            <w:rPr>
              <w:rFonts w:hint="eastAsia"/>
            </w:rPr>
            <w:fldChar w:fldCharType="separate"/>
          </w:r>
          <w:r>
            <w:rPr>
              <w:rFonts w:hint="eastAsia"/>
              <w:b w:val="1"/>
            </w:rPr>
            <w:t>11</w:t>
          </w:r>
          <w:r>
            <w:rPr>
              <w:rFonts w:hint="eastAsia"/>
            </w:rPr>
            <w:fldChar w:fldCharType="end"/>
          </w:r>
        </w:p>
        <w:p>
          <w:pPr>
            <w:pStyle w:val="30"/>
            <w:tabs>
              <w:tab w:val="right" w:leader="dot" w:pos="9070"/>
            </w:tabs>
            <w:rPr>
              <w:rFonts w:hint="eastAsia"/>
              <w:b w:val="1"/>
            </w:rPr>
          </w:pPr>
          <w:r>
            <w:rPr>
              <w:rFonts w:hint="eastAsia"/>
            </w:rPr>
            <w:fldChar w:fldCharType="begin"/>
          </w:r>
          <w:r>
            <w:rPr>
              <w:rFonts w:hint="eastAsia"/>
            </w:rPr>
            <w:instrText xml:space="preserve"> HYPERLINK  \l "_Toc7375"</w:instrText>
          </w:r>
          <w:r>
            <w:rPr>
              <w:rFonts w:hint="eastAsia"/>
            </w:rPr>
            <w:fldChar w:fldCharType="separate"/>
          </w:r>
          <w:r>
            <w:rPr>
              <w:rFonts w:hint="eastAsia"/>
              <w:b w:val="1"/>
            </w:rPr>
            <w:t>リーダーの心得</w:t>
          </w:r>
          <w:r>
            <w:rPr>
              <w:rFonts w:hint="eastAsia"/>
              <w:b w:val="1"/>
            </w:rPr>
            <w:tab/>
          </w:r>
          <w:r>
            <w:rPr>
              <w:rFonts w:hint="eastAsia"/>
            </w:rPr>
            <w:fldChar w:fldCharType="end"/>
          </w:r>
          <w:r>
            <w:rPr>
              <w:rFonts w:hint="eastAsia"/>
            </w:rPr>
            <w:fldChar w:fldCharType="begin"/>
          </w:r>
          <w:r>
            <w:rPr>
              <w:rFonts w:hint="eastAsia"/>
            </w:rPr>
            <w:instrText xml:space="preserve">PageRef _Toc7375 \h </w:instrText>
          </w:r>
          <w:r>
            <w:rPr>
              <w:rFonts w:hint="eastAsia"/>
            </w:rPr>
            <w:fldChar w:fldCharType="separate"/>
          </w:r>
          <w:r>
            <w:rPr>
              <w:rFonts w:hint="eastAsia"/>
              <w:b w:val="1"/>
            </w:rPr>
            <w:t>12</w:t>
          </w:r>
          <w:r>
            <w:rPr>
              <w:rFonts w:hint="eastAsia"/>
            </w:rPr>
            <w:fldChar w:fldCharType="end"/>
          </w:r>
        </w:p>
        <w:p>
          <w:pPr>
            <w:pStyle w:val="30"/>
            <w:tabs>
              <w:tab w:val="right" w:leader="dot" w:pos="9070"/>
            </w:tabs>
            <w:rPr>
              <w:rFonts w:hint="eastAsia"/>
              <w:b w:val="1"/>
            </w:rPr>
          </w:pPr>
          <w:r>
            <w:rPr>
              <w:rFonts w:hint="eastAsia"/>
            </w:rPr>
            <w:fldChar w:fldCharType="begin"/>
          </w:r>
          <w:r>
            <w:rPr>
              <w:rFonts w:hint="eastAsia"/>
            </w:rPr>
            <w:instrText xml:space="preserve"> HYPERLINK  \l "_Toc18463"</w:instrText>
          </w:r>
          <w:r>
            <w:rPr>
              <w:rFonts w:hint="eastAsia"/>
            </w:rPr>
            <w:fldChar w:fldCharType="separate"/>
          </w:r>
          <w:r>
            <w:rPr>
              <w:rFonts w:hint="eastAsia"/>
              <w:b w:val="1"/>
            </w:rPr>
            <w:t>応急救護の心得</w:t>
          </w:r>
          <w:r>
            <w:rPr>
              <w:rFonts w:hint="eastAsia"/>
              <w:b w:val="1"/>
            </w:rPr>
            <w:tab/>
          </w:r>
          <w:r>
            <w:rPr>
              <w:rFonts w:hint="eastAsia"/>
            </w:rPr>
            <w:fldChar w:fldCharType="end"/>
          </w:r>
          <w:r>
            <w:rPr>
              <w:rFonts w:hint="eastAsia"/>
            </w:rPr>
            <w:fldChar w:fldCharType="begin"/>
          </w:r>
          <w:r>
            <w:rPr>
              <w:rFonts w:hint="eastAsia"/>
            </w:rPr>
            <w:instrText xml:space="preserve">PageRef _Toc18463 \h </w:instrText>
          </w:r>
          <w:r>
            <w:rPr>
              <w:rFonts w:hint="eastAsia"/>
            </w:rPr>
            <w:fldChar w:fldCharType="separate"/>
          </w:r>
          <w:r>
            <w:rPr>
              <w:rFonts w:hint="eastAsia"/>
              <w:b w:val="1"/>
            </w:rPr>
            <w:t>12</w:t>
          </w:r>
          <w:r>
            <w:rPr>
              <w:rFonts w:hint="eastAsia"/>
            </w:rPr>
            <w:fldChar w:fldCharType="end"/>
          </w:r>
        </w:p>
        <w:p>
          <w:pPr>
            <w:pStyle w:val="30"/>
            <w:tabs>
              <w:tab w:val="right" w:leader="dot" w:pos="9070"/>
            </w:tabs>
            <w:rPr>
              <w:rFonts w:hint="eastAsia"/>
              <w:b w:val="1"/>
            </w:rPr>
          </w:pPr>
          <w:r>
            <w:rPr>
              <w:rFonts w:hint="eastAsia"/>
            </w:rPr>
            <w:fldChar w:fldCharType="begin"/>
          </w:r>
          <w:r>
            <w:rPr>
              <w:rFonts w:hint="eastAsia"/>
            </w:rPr>
            <w:instrText xml:space="preserve"> HYPERLINK  \l "_Toc21541"</w:instrText>
          </w:r>
          <w:r>
            <w:rPr>
              <w:rFonts w:hint="eastAsia"/>
            </w:rPr>
            <w:fldChar w:fldCharType="separate"/>
          </w:r>
          <w:r>
            <w:rPr>
              <w:rFonts w:hint="eastAsia"/>
              <w:b w:val="1"/>
            </w:rPr>
            <w:t>初期消火の心得</w:t>
          </w:r>
          <w:r>
            <w:rPr>
              <w:rFonts w:hint="eastAsia"/>
              <w:b w:val="1"/>
            </w:rPr>
            <w:tab/>
          </w:r>
          <w:r>
            <w:rPr>
              <w:rFonts w:hint="eastAsia"/>
            </w:rPr>
            <w:fldChar w:fldCharType="end"/>
          </w:r>
          <w:r>
            <w:rPr>
              <w:rFonts w:hint="eastAsia"/>
            </w:rPr>
            <w:fldChar w:fldCharType="begin"/>
          </w:r>
          <w:r>
            <w:rPr>
              <w:rFonts w:hint="eastAsia"/>
            </w:rPr>
            <w:instrText xml:space="preserve">PageRef _Toc21541 \h </w:instrText>
          </w:r>
          <w:r>
            <w:rPr>
              <w:rFonts w:hint="eastAsia"/>
            </w:rPr>
            <w:fldChar w:fldCharType="separate"/>
          </w:r>
          <w:r>
            <w:rPr>
              <w:rFonts w:hint="eastAsia"/>
              <w:b w:val="1"/>
            </w:rPr>
            <w:t>12</w:t>
          </w:r>
          <w:r>
            <w:rPr>
              <w:rFonts w:hint="eastAsia"/>
            </w:rPr>
            <w:fldChar w:fldCharType="end"/>
          </w:r>
        </w:p>
        <w:p>
          <w:pPr>
            <w:pStyle w:val="30"/>
            <w:tabs>
              <w:tab w:val="right" w:leader="dot" w:pos="9070"/>
            </w:tabs>
            <w:rPr>
              <w:rFonts w:hint="eastAsia"/>
              <w:b w:val="1"/>
            </w:rPr>
          </w:pPr>
          <w:r>
            <w:rPr>
              <w:rFonts w:hint="eastAsia"/>
            </w:rPr>
            <w:fldChar w:fldCharType="begin"/>
          </w:r>
          <w:r>
            <w:rPr>
              <w:rFonts w:hint="eastAsia"/>
            </w:rPr>
            <w:instrText xml:space="preserve"> HYPERLINK  \l "_Toc19425"</w:instrText>
          </w:r>
          <w:r>
            <w:rPr>
              <w:rFonts w:hint="eastAsia"/>
            </w:rPr>
            <w:fldChar w:fldCharType="separate"/>
          </w:r>
          <w:r>
            <w:rPr>
              <w:rFonts w:hint="eastAsia"/>
              <w:b w:val="1"/>
            </w:rPr>
            <w:t>避難誘導の心得</w:t>
          </w:r>
          <w:r>
            <w:rPr>
              <w:rFonts w:hint="eastAsia"/>
              <w:b w:val="1"/>
            </w:rPr>
            <w:tab/>
          </w:r>
          <w:r>
            <w:rPr>
              <w:rFonts w:hint="eastAsia"/>
            </w:rPr>
            <w:fldChar w:fldCharType="end"/>
          </w:r>
          <w:r>
            <w:rPr>
              <w:rFonts w:hint="eastAsia"/>
            </w:rPr>
            <w:fldChar w:fldCharType="begin"/>
          </w:r>
          <w:r>
            <w:rPr>
              <w:rFonts w:hint="eastAsia"/>
            </w:rPr>
            <w:instrText xml:space="preserve">PageRef _Toc19425 \h </w:instrText>
          </w:r>
          <w:r>
            <w:rPr>
              <w:rFonts w:hint="eastAsia"/>
            </w:rPr>
            <w:fldChar w:fldCharType="separate"/>
          </w:r>
          <w:r>
            <w:rPr>
              <w:rFonts w:hint="eastAsia"/>
              <w:b w:val="1"/>
            </w:rPr>
            <w:t>12</w:t>
          </w:r>
          <w:r>
            <w:rPr>
              <w:rFonts w:hint="eastAsia"/>
            </w:rPr>
            <w:fldChar w:fldCharType="end"/>
          </w:r>
        </w:p>
        <w:p>
          <w:pPr>
            <w:pStyle w:val="30"/>
            <w:tabs>
              <w:tab w:val="right" w:leader="dot" w:pos="9070"/>
            </w:tabs>
            <w:rPr>
              <w:rFonts w:hint="eastAsia"/>
              <w:b w:val="1"/>
            </w:rPr>
          </w:pPr>
          <w:r>
            <w:rPr>
              <w:rFonts w:hint="eastAsia"/>
            </w:rPr>
            <w:fldChar w:fldCharType="begin"/>
          </w:r>
          <w:r>
            <w:rPr>
              <w:rFonts w:hint="eastAsia"/>
            </w:rPr>
            <w:instrText xml:space="preserve"> HYPERLINK  \l "_Toc48"</w:instrText>
          </w:r>
          <w:r>
            <w:rPr>
              <w:rFonts w:hint="eastAsia"/>
            </w:rPr>
            <w:fldChar w:fldCharType="separate"/>
          </w:r>
          <w:r>
            <w:rPr>
              <w:rFonts w:hint="eastAsia"/>
              <w:b w:val="1"/>
            </w:rPr>
            <w:t>通報の心得</w:t>
          </w:r>
          <w:r>
            <w:rPr>
              <w:rFonts w:hint="eastAsia"/>
              <w:b w:val="1"/>
            </w:rPr>
            <w:tab/>
          </w:r>
          <w:r>
            <w:rPr>
              <w:rFonts w:hint="eastAsia"/>
            </w:rPr>
            <w:fldChar w:fldCharType="end"/>
          </w:r>
          <w:r>
            <w:rPr>
              <w:rFonts w:hint="eastAsia"/>
            </w:rPr>
            <w:fldChar w:fldCharType="begin"/>
          </w:r>
          <w:r>
            <w:rPr>
              <w:rFonts w:hint="eastAsia"/>
            </w:rPr>
            <w:instrText xml:space="preserve">PageRef _Toc48 \h </w:instrText>
          </w:r>
          <w:r>
            <w:rPr>
              <w:rFonts w:hint="eastAsia"/>
            </w:rPr>
            <w:fldChar w:fldCharType="separate"/>
          </w:r>
          <w:r>
            <w:rPr>
              <w:rFonts w:hint="eastAsia"/>
              <w:b w:val="1"/>
            </w:rPr>
            <w:t>12</w:t>
          </w:r>
          <w:r>
            <w:rPr>
              <w:rFonts w:hint="eastAsia"/>
            </w:rPr>
            <w:fldChar w:fldCharType="end"/>
          </w:r>
        </w:p>
        <w:p>
          <w:pPr>
            <w:pStyle w:val="29"/>
            <w:tabs>
              <w:tab w:val="right" w:leader="dot" w:pos="9070"/>
            </w:tabs>
            <w:rPr>
              <w:rFonts w:hint="eastAsia"/>
              <w:b w:val="1"/>
            </w:rPr>
          </w:pPr>
          <w:r>
            <w:rPr>
              <w:rFonts w:hint="eastAsia"/>
            </w:rPr>
            <w:fldChar w:fldCharType="begin"/>
          </w:r>
          <w:r>
            <w:rPr>
              <w:rFonts w:hint="eastAsia"/>
            </w:rPr>
            <w:instrText xml:space="preserve"> HYPERLINK  \l "_Toc1002"</w:instrText>
          </w:r>
          <w:r>
            <w:rPr>
              <w:rFonts w:hint="eastAsia"/>
            </w:rPr>
            <w:fldChar w:fldCharType="separate"/>
          </w:r>
          <w:r>
            <w:rPr>
              <w:rFonts w:hint="eastAsia"/>
              <w:b w:val="1"/>
            </w:rPr>
            <w:t>（２）対策本部の設置</w:t>
          </w:r>
          <w:r>
            <w:rPr>
              <w:rFonts w:hint="eastAsia"/>
              <w:b w:val="1"/>
            </w:rPr>
            <w:tab/>
          </w:r>
          <w:r>
            <w:rPr>
              <w:rFonts w:hint="eastAsia"/>
            </w:rPr>
            <w:fldChar w:fldCharType="end"/>
          </w:r>
          <w:r>
            <w:rPr>
              <w:rFonts w:hint="eastAsia"/>
            </w:rPr>
            <w:fldChar w:fldCharType="begin"/>
          </w:r>
          <w:r>
            <w:rPr>
              <w:rFonts w:hint="eastAsia"/>
            </w:rPr>
            <w:instrText xml:space="preserve">PageRef _Toc1002 \h </w:instrText>
          </w:r>
          <w:r>
            <w:rPr>
              <w:rFonts w:hint="eastAsia"/>
            </w:rPr>
            <w:fldChar w:fldCharType="separate"/>
          </w:r>
          <w:r>
            <w:rPr>
              <w:rFonts w:hint="eastAsia"/>
              <w:b w:val="1"/>
            </w:rPr>
            <w:t>13</w:t>
          </w:r>
          <w:r>
            <w:rPr>
              <w:rFonts w:hint="eastAsia"/>
            </w:rPr>
            <w:fldChar w:fldCharType="end"/>
          </w:r>
        </w:p>
        <w:p>
          <w:pPr>
            <w:pStyle w:val="30"/>
            <w:tabs>
              <w:tab w:val="right" w:leader="dot" w:pos="9070"/>
            </w:tabs>
            <w:rPr>
              <w:rFonts w:hint="eastAsia"/>
              <w:b w:val="1"/>
            </w:rPr>
          </w:pPr>
          <w:r>
            <w:rPr>
              <w:rFonts w:hint="eastAsia"/>
            </w:rPr>
            <w:fldChar w:fldCharType="begin"/>
          </w:r>
          <w:r>
            <w:rPr>
              <w:rFonts w:hint="eastAsia"/>
            </w:rPr>
            <w:instrText xml:space="preserve"> HYPERLINK  \l "_Toc32055"</w:instrText>
          </w:r>
          <w:r>
            <w:rPr>
              <w:rFonts w:hint="eastAsia"/>
            </w:rPr>
            <w:fldChar w:fldCharType="separate"/>
          </w:r>
          <w:r>
            <w:rPr>
              <w:rFonts w:hint="eastAsia"/>
              <w:b w:val="1"/>
            </w:rPr>
            <w:t>【安否確認ルール】（自社の方法を記載）</w:t>
          </w:r>
          <w:r>
            <w:rPr>
              <w:rFonts w:hint="eastAsia"/>
              <w:b w:val="1"/>
            </w:rPr>
            <w:tab/>
          </w:r>
          <w:r>
            <w:rPr>
              <w:rFonts w:hint="eastAsia"/>
            </w:rPr>
            <w:fldChar w:fldCharType="end"/>
          </w:r>
          <w:r>
            <w:rPr>
              <w:rFonts w:hint="eastAsia"/>
            </w:rPr>
            <w:fldChar w:fldCharType="begin"/>
          </w:r>
          <w:r>
            <w:rPr>
              <w:rFonts w:hint="eastAsia"/>
            </w:rPr>
            <w:instrText xml:space="preserve">PageRef _Toc32055 \h </w:instrText>
          </w:r>
          <w:r>
            <w:rPr>
              <w:rFonts w:hint="eastAsia"/>
            </w:rPr>
            <w:fldChar w:fldCharType="separate"/>
          </w:r>
          <w:r>
            <w:rPr>
              <w:rFonts w:hint="eastAsia"/>
              <w:b w:val="1"/>
            </w:rPr>
            <w:t>15</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"_Toc4238"</w:instrText>
          </w:r>
          <w:r>
            <w:rPr>
              <w:rFonts w:hint="eastAsia"/>
            </w:rPr>
            <w:fldChar w:fldCharType="separate"/>
          </w:r>
          <w:r>
            <w:rPr>
              <w:rFonts w:hint="eastAsia"/>
              <w:b w:val="1"/>
            </w:rPr>
            <w:t>４</w:t>
          </w:r>
          <w:r>
            <w:rPr>
              <w:rFonts w:hint="eastAsia"/>
              <w:b w:val="1"/>
            </w:rPr>
            <w:t xml:space="preserve">. </w:t>
          </w:r>
          <w:r>
            <w:rPr>
              <w:rFonts w:hint="eastAsia"/>
              <w:b w:val="1"/>
            </w:rPr>
            <w:t>中核事業の選定</w:t>
          </w:r>
          <w:r>
            <w:rPr>
              <w:rFonts w:hint="eastAsia"/>
              <w:b w:val="1"/>
            </w:rPr>
            <w:tab/>
          </w:r>
          <w:r>
            <w:rPr>
              <w:rFonts w:hint="eastAsia"/>
            </w:rPr>
            <w:fldChar w:fldCharType="end"/>
          </w:r>
          <w:r>
            <w:rPr>
              <w:rFonts w:hint="eastAsia"/>
            </w:rPr>
            <w:fldChar w:fldCharType="begin"/>
          </w:r>
          <w:r>
            <w:rPr>
              <w:rFonts w:hint="eastAsia"/>
            </w:rPr>
            <w:instrText xml:space="preserve">PageRef _Toc4238 \h </w:instrText>
          </w:r>
          <w:r>
            <w:rPr>
              <w:rFonts w:hint="eastAsia"/>
            </w:rPr>
            <w:fldChar w:fldCharType="separate"/>
          </w:r>
          <w:r>
            <w:rPr>
              <w:rFonts w:hint="eastAsia"/>
              <w:b w:val="1"/>
            </w:rPr>
            <w:t>17</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"_Toc29376"</w:instrText>
          </w:r>
          <w:r>
            <w:rPr>
              <w:rFonts w:hint="eastAsia"/>
            </w:rPr>
            <w:fldChar w:fldCharType="separate"/>
          </w:r>
          <w:r>
            <w:rPr>
              <w:rFonts w:hint="eastAsia"/>
              <w:b w:val="1"/>
            </w:rPr>
            <w:t>５．目標復旧時間</w:t>
          </w:r>
          <w:r>
            <w:rPr>
              <w:rFonts w:hint="eastAsia"/>
              <w:b w:val="1"/>
            </w:rPr>
            <w:tab/>
          </w:r>
          <w:r>
            <w:rPr>
              <w:rFonts w:hint="eastAsia"/>
            </w:rPr>
            <w:fldChar w:fldCharType="end"/>
          </w:r>
          <w:r>
            <w:rPr>
              <w:rFonts w:hint="eastAsia"/>
            </w:rPr>
            <w:fldChar w:fldCharType="begin"/>
          </w:r>
          <w:r>
            <w:rPr>
              <w:rFonts w:hint="eastAsia"/>
            </w:rPr>
            <w:instrText xml:space="preserve">PageRef _Toc29376 \h </w:instrText>
          </w:r>
          <w:r>
            <w:rPr>
              <w:rFonts w:hint="eastAsia"/>
            </w:rPr>
            <w:fldChar w:fldCharType="separate"/>
          </w:r>
          <w:r>
            <w:rPr>
              <w:rFonts w:hint="eastAsia"/>
              <w:b w:val="1"/>
            </w:rPr>
            <w:t>18</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"_Toc27063"</w:instrText>
          </w:r>
          <w:r>
            <w:rPr>
              <w:rFonts w:hint="eastAsia"/>
            </w:rPr>
            <w:fldChar w:fldCharType="separate"/>
          </w:r>
          <w:r>
            <w:rPr>
              <w:rFonts w:hint="eastAsia"/>
              <w:b w:val="1"/>
            </w:rPr>
            <w:t>６．中核事業を支える経営資源</w:t>
          </w:r>
          <w:r>
            <w:rPr>
              <w:rFonts w:hint="eastAsia"/>
              <w:b w:val="1"/>
            </w:rPr>
            <w:tab/>
          </w:r>
          <w:r>
            <w:rPr>
              <w:rFonts w:hint="eastAsia"/>
            </w:rPr>
            <w:fldChar w:fldCharType="end"/>
          </w:r>
          <w:r>
            <w:rPr>
              <w:rFonts w:hint="eastAsia"/>
            </w:rPr>
            <w:fldChar w:fldCharType="begin"/>
          </w:r>
          <w:r>
            <w:rPr>
              <w:rFonts w:hint="eastAsia"/>
            </w:rPr>
            <w:instrText xml:space="preserve">PageRef _Toc27063 \h </w:instrText>
          </w:r>
          <w:r>
            <w:rPr>
              <w:rFonts w:hint="eastAsia"/>
            </w:rPr>
            <w:fldChar w:fldCharType="separate"/>
          </w:r>
          <w:r>
            <w:rPr>
              <w:rFonts w:hint="eastAsia"/>
              <w:b w:val="1"/>
            </w:rPr>
            <w:t>19</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"_Toc5534"</w:instrText>
          </w:r>
          <w:r>
            <w:rPr>
              <w:rFonts w:hint="eastAsia"/>
            </w:rPr>
            <w:fldChar w:fldCharType="separate"/>
          </w:r>
          <w:r>
            <w:rPr>
              <w:rFonts w:hint="eastAsia"/>
              <w:b w:val="1"/>
            </w:rPr>
            <w:t>７．重要な経営資源に対する防災と減災対策</w:t>
          </w:r>
          <w:r>
            <w:rPr>
              <w:rFonts w:hint="eastAsia"/>
              <w:b w:val="1"/>
            </w:rPr>
            <w:tab/>
          </w:r>
          <w:r>
            <w:rPr>
              <w:rFonts w:hint="eastAsia"/>
            </w:rPr>
            <w:fldChar w:fldCharType="end"/>
          </w:r>
          <w:r>
            <w:rPr>
              <w:rFonts w:hint="eastAsia"/>
            </w:rPr>
            <w:fldChar w:fldCharType="begin"/>
          </w:r>
          <w:r>
            <w:rPr>
              <w:rFonts w:hint="eastAsia"/>
            </w:rPr>
            <w:instrText xml:space="preserve">PageRef _Toc5534 \h </w:instrText>
          </w:r>
          <w:r>
            <w:rPr>
              <w:rFonts w:hint="eastAsia"/>
            </w:rPr>
            <w:fldChar w:fldCharType="separate"/>
          </w:r>
          <w:r>
            <w:rPr>
              <w:rFonts w:hint="eastAsia"/>
              <w:b w:val="1"/>
            </w:rPr>
            <w:t>20</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"_Toc25395"</w:instrText>
          </w:r>
          <w:r>
            <w:rPr>
              <w:rFonts w:hint="eastAsia"/>
            </w:rPr>
            <w:fldChar w:fldCharType="separate"/>
          </w:r>
          <w:r>
            <w:rPr>
              <w:rFonts w:hint="eastAsia"/>
              <w:b w:val="1"/>
            </w:rPr>
            <w:t>８．外部連絡先リスト</w:t>
          </w:r>
          <w:r>
            <w:rPr>
              <w:rFonts w:hint="eastAsia"/>
              <w:b w:val="1"/>
            </w:rPr>
            <w:tab/>
          </w:r>
          <w:r>
            <w:rPr>
              <w:rFonts w:hint="eastAsia"/>
            </w:rPr>
            <w:fldChar w:fldCharType="end"/>
          </w:r>
          <w:r>
            <w:rPr>
              <w:rFonts w:hint="eastAsia"/>
            </w:rPr>
            <w:fldChar w:fldCharType="begin"/>
          </w:r>
          <w:r>
            <w:rPr>
              <w:rFonts w:hint="eastAsia"/>
            </w:rPr>
            <w:instrText xml:space="preserve">PageRef _Toc25395 \h </w:instrText>
          </w:r>
          <w:r>
            <w:rPr>
              <w:rFonts w:hint="eastAsia"/>
            </w:rPr>
            <w:fldChar w:fldCharType="separate"/>
          </w:r>
          <w:r>
            <w:rPr>
              <w:rFonts w:hint="eastAsia"/>
              <w:b w:val="1"/>
            </w:rPr>
            <w:t>21</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"_Toc15242"</w:instrText>
          </w:r>
          <w:r>
            <w:rPr>
              <w:rFonts w:hint="eastAsia"/>
            </w:rPr>
            <w:fldChar w:fldCharType="separate"/>
          </w:r>
          <w:r>
            <w:rPr>
              <w:rFonts w:hint="eastAsia"/>
              <w:b w:val="1"/>
            </w:rPr>
            <w:t>９．災害備蓄品リスト</w:t>
          </w:r>
          <w:r>
            <w:rPr>
              <w:rFonts w:hint="eastAsia"/>
              <w:b w:val="1"/>
            </w:rPr>
            <w:tab/>
          </w:r>
          <w:r>
            <w:rPr>
              <w:rFonts w:hint="eastAsia"/>
            </w:rPr>
            <w:fldChar w:fldCharType="end"/>
          </w:r>
          <w:r>
            <w:rPr>
              <w:rFonts w:hint="eastAsia"/>
            </w:rPr>
            <w:fldChar w:fldCharType="begin"/>
          </w:r>
          <w:r>
            <w:rPr>
              <w:rFonts w:hint="eastAsia"/>
            </w:rPr>
            <w:instrText xml:space="preserve">PageRef _Toc15242 \h </w:instrText>
          </w:r>
          <w:r>
            <w:rPr>
              <w:rFonts w:hint="eastAsia"/>
            </w:rPr>
            <w:fldChar w:fldCharType="separate"/>
          </w:r>
          <w:r>
            <w:rPr>
              <w:rFonts w:hint="eastAsia"/>
              <w:b w:val="1"/>
            </w:rPr>
            <w:t>22</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"_Toc4210"</w:instrText>
          </w:r>
          <w:r>
            <w:rPr>
              <w:rFonts w:hint="eastAsia"/>
            </w:rPr>
            <w:fldChar w:fldCharType="separate"/>
          </w:r>
          <w:r>
            <w:rPr>
              <w:rFonts w:hint="eastAsia"/>
              <w:b w:val="1"/>
            </w:rPr>
            <w:t>10</w:t>
          </w:r>
          <w:r>
            <w:rPr>
              <w:rFonts w:hint="eastAsia"/>
              <w:b w:val="1"/>
            </w:rPr>
            <w:t>．事業継続戦略概要</w:t>
          </w:r>
          <w:r>
            <w:rPr>
              <w:rFonts w:hint="eastAsia"/>
              <w:b w:val="1"/>
            </w:rPr>
            <w:tab/>
          </w:r>
          <w:r>
            <w:rPr>
              <w:rFonts w:hint="eastAsia"/>
            </w:rPr>
            <w:fldChar w:fldCharType="end"/>
          </w:r>
          <w:r>
            <w:rPr>
              <w:rFonts w:hint="eastAsia"/>
            </w:rPr>
            <w:fldChar w:fldCharType="begin"/>
          </w:r>
          <w:r>
            <w:rPr>
              <w:rFonts w:hint="eastAsia"/>
            </w:rPr>
            <w:instrText xml:space="preserve">PageRef _Toc4210 \h </w:instrText>
          </w:r>
          <w:r>
            <w:rPr>
              <w:rFonts w:hint="eastAsia"/>
            </w:rPr>
            <w:fldChar w:fldCharType="separate"/>
          </w:r>
          <w:r>
            <w:rPr>
              <w:rFonts w:hint="eastAsia"/>
              <w:b w:val="1"/>
            </w:rPr>
            <w:t>23</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"_Toc21603"</w:instrText>
          </w:r>
          <w:r>
            <w:rPr>
              <w:rFonts w:hint="eastAsia"/>
            </w:rPr>
            <w:fldChar w:fldCharType="separate"/>
          </w:r>
          <w:r>
            <w:rPr>
              <w:rFonts w:hint="eastAsia"/>
              <w:b w:val="1"/>
            </w:rPr>
            <w:t>11</w:t>
          </w:r>
          <w:r>
            <w:rPr>
              <w:rFonts w:hint="eastAsia"/>
              <w:b w:val="1"/>
            </w:rPr>
            <w:t>．資金計画　手元資金</w:t>
          </w:r>
          <w:r>
            <w:rPr>
              <w:rFonts w:hint="eastAsia"/>
              <w:b w:val="1"/>
            </w:rPr>
            <w:tab/>
          </w:r>
          <w:r>
            <w:rPr>
              <w:rFonts w:hint="eastAsia"/>
            </w:rPr>
            <w:fldChar w:fldCharType="end"/>
          </w:r>
          <w:r>
            <w:rPr>
              <w:rFonts w:hint="eastAsia"/>
            </w:rPr>
            <w:fldChar w:fldCharType="begin"/>
          </w:r>
          <w:r>
            <w:rPr>
              <w:rFonts w:hint="eastAsia"/>
            </w:rPr>
            <w:instrText xml:space="preserve">PageRef _Toc21603 \h </w:instrText>
          </w:r>
          <w:r>
            <w:rPr>
              <w:rFonts w:hint="eastAsia"/>
            </w:rPr>
            <w:fldChar w:fldCharType="separate"/>
          </w:r>
          <w:r>
            <w:rPr>
              <w:rFonts w:hint="eastAsia"/>
              <w:b w:val="1"/>
            </w:rPr>
            <w:t>24</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"_Toc27458"</w:instrText>
          </w:r>
          <w:r>
            <w:rPr>
              <w:rFonts w:hint="eastAsia"/>
            </w:rPr>
            <w:fldChar w:fldCharType="separate"/>
          </w:r>
          <w:r>
            <w:rPr>
              <w:rFonts w:hint="eastAsia"/>
              <w:b w:val="1"/>
            </w:rPr>
            <w:t xml:space="preserve">12. </w:t>
          </w:r>
          <w:r>
            <w:rPr>
              <w:rFonts w:hint="eastAsia"/>
              <w:b w:val="1"/>
            </w:rPr>
            <w:t>訓練・演習計画</w:t>
          </w:r>
          <w:r>
            <w:rPr>
              <w:rFonts w:hint="eastAsia"/>
              <w:b w:val="1"/>
            </w:rPr>
            <w:tab/>
          </w:r>
          <w:r>
            <w:rPr>
              <w:rFonts w:hint="eastAsia"/>
            </w:rPr>
            <w:fldChar w:fldCharType="end"/>
          </w:r>
          <w:r>
            <w:rPr>
              <w:rFonts w:hint="eastAsia"/>
            </w:rPr>
            <w:fldChar w:fldCharType="begin"/>
          </w:r>
          <w:r>
            <w:rPr>
              <w:rFonts w:hint="eastAsia"/>
            </w:rPr>
            <w:instrText xml:space="preserve">PageRef _Toc27458 \h </w:instrText>
          </w:r>
          <w:r>
            <w:rPr>
              <w:rFonts w:hint="eastAsia"/>
            </w:rPr>
            <w:fldChar w:fldCharType="separate"/>
          </w:r>
          <w:r>
            <w:rPr>
              <w:rFonts w:hint="eastAsia"/>
              <w:b w:val="1"/>
            </w:rPr>
            <w:t>25</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"_Toc16007"</w:instrText>
          </w:r>
          <w:r>
            <w:rPr>
              <w:rFonts w:hint="eastAsia"/>
            </w:rPr>
            <w:fldChar w:fldCharType="separate"/>
          </w:r>
          <w:r>
            <w:rPr>
              <w:rFonts w:hint="eastAsia"/>
              <w:b w:val="1"/>
            </w:rPr>
            <w:t>13</w:t>
          </w:r>
          <w:r>
            <w:rPr>
              <w:rFonts w:hint="eastAsia"/>
              <w:b w:val="1"/>
            </w:rPr>
            <w:t>．災害時　情報収集・共有テンプレート</w:t>
          </w:r>
          <w:r>
            <w:rPr>
              <w:rFonts w:hint="eastAsia"/>
              <w:b w:val="1"/>
            </w:rPr>
            <w:tab/>
          </w:r>
          <w:r>
            <w:rPr>
              <w:rFonts w:hint="eastAsia"/>
            </w:rPr>
            <w:fldChar w:fldCharType="end"/>
          </w:r>
          <w:r>
            <w:rPr>
              <w:rFonts w:hint="eastAsia"/>
            </w:rPr>
            <w:fldChar w:fldCharType="begin"/>
          </w:r>
          <w:r>
            <w:rPr>
              <w:rFonts w:hint="eastAsia"/>
            </w:rPr>
            <w:instrText xml:space="preserve">PageRef _Toc16007 \h </w:instrText>
          </w:r>
          <w:r>
            <w:rPr>
              <w:rFonts w:hint="eastAsia"/>
            </w:rPr>
            <w:fldChar w:fldCharType="separate"/>
          </w:r>
          <w:r>
            <w:rPr>
              <w:rFonts w:hint="eastAsia"/>
              <w:b w:val="1"/>
            </w:rPr>
            <w:t>26</w:t>
          </w:r>
          <w:r>
            <w:rPr>
              <w:rFonts w:hint="eastAsia"/>
            </w:rPr>
            <w:fldChar w:fldCharType="end"/>
          </w:r>
        </w:p>
        <w:p>
          <w:pPr>
            <w:pStyle w:val="0"/>
            <w:rPr>
              <w:rFonts w:hint="default"/>
              <w:b w:val="1"/>
            </w:rPr>
          </w:pPr>
          <w:r>
            <w:rPr>
              <w:rFonts w:hint="eastAsia"/>
            </w:rPr>
            <w:fldChar w:fldCharType="end"/>
          </w:r>
        </w:p>
      </w:sdtContent>
    </w:sdt>
    <w:p>
      <w:pPr>
        <w:pStyle w:val="0"/>
        <w:widowControl w:val="1"/>
        <w:rPr>
          <w:rFonts w:hint="default"/>
          <w:b w:val="1"/>
        </w:rPr>
      </w:pPr>
    </w:p>
    <w:p>
      <w:pPr>
        <w:pStyle w:val="0"/>
        <w:widowControl w:val="1"/>
        <w:rPr>
          <w:rFonts w:hint="default"/>
        </w:rPr>
      </w:pPr>
    </w:p>
    <w:p>
      <w:pPr>
        <w:pStyle w:val="0"/>
        <w:widowControl w:val="1"/>
        <w:rPr>
          <w:rFonts w:hint="default"/>
        </w:rPr>
      </w:pPr>
    </w:p>
    <w:p>
      <w:pPr>
        <w:pStyle w:val="0"/>
        <w:widowControl w:val="1"/>
        <w:rPr>
          <w:rFonts w:hint="default"/>
        </w:rPr>
      </w:pPr>
      <w:bookmarkStart w:id="0" w:name="_GoBack"/>
      <w:bookmarkEnd w:id="0"/>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1"/>
        <w:rPr>
          <w:rFonts w:hint="default"/>
          <w:b w:val="1"/>
          <w:sz w:val="40"/>
        </w:rPr>
      </w:pPr>
      <w:bookmarkStart w:id="1" w:name="_１．BCPフレームワーク"/>
      <w:bookmarkEnd w:id="1"/>
      <w:bookmarkStart w:id="2" w:name="_Toc136815418"/>
      <w:bookmarkStart w:id="3" w:name="_Toc143268097"/>
      <w:bookmarkStart w:id="4" w:name="_Toc12788"/>
      <w:r>
        <w:rPr>
          <w:rFonts w:hint="eastAsia"/>
          <w:b w:val="1"/>
          <w:sz w:val="40"/>
        </w:rPr>
        <w:t>１．</w:t>
      </w:r>
      <w:r>
        <w:rPr>
          <w:rFonts w:hint="eastAsia"/>
          <w:b w:val="1"/>
          <w:sz w:val="40"/>
        </w:rPr>
        <w:t>BCP</w:t>
      </w:r>
      <w:r>
        <w:rPr>
          <w:rFonts w:hint="eastAsia"/>
          <w:b w:val="1"/>
          <w:sz w:val="40"/>
        </w:rPr>
        <w:t>フレームワーク</w:t>
      </w:r>
      <w:bookmarkEnd w:id="2"/>
      <w:bookmarkEnd w:id="3"/>
      <w:bookmarkEnd w:id="4"/>
    </w:p>
    <w:p>
      <w:pPr>
        <w:pStyle w:val="0"/>
        <w:widowControl w:val="1"/>
        <w:jc w:val="left"/>
        <w:rPr>
          <w:rFonts w:hint="default"/>
          <w:color w:val="000000" w:themeColor="text1"/>
        </w:rPr>
      </w:pPr>
    </w:p>
    <w:p>
      <w:pPr>
        <w:pStyle w:val="0"/>
        <w:widowControl w:val="1"/>
        <w:jc w:val="left"/>
        <w:rPr>
          <w:rFonts w:hint="default"/>
          <w:color w:val="000000" w:themeColor="text1"/>
        </w:rPr>
      </w:pPr>
      <w:r>
        <w:rPr>
          <w:rFonts w:hint="eastAsia"/>
          <w:color w:val="000000" w:themeColor="text1"/>
        </w:rPr>
        <w:t>BCP</w:t>
      </w:r>
      <w:r>
        <w:rPr>
          <w:rFonts w:hint="eastAsia"/>
          <w:color w:val="000000" w:themeColor="text1"/>
        </w:rPr>
        <w:t>を継続的に改善していくための方針・体制に関する文書です。</w:t>
      </w:r>
    </w:p>
    <w:p>
      <w:pPr>
        <w:pStyle w:val="0"/>
        <w:widowControl w:val="1"/>
        <w:jc w:val="left"/>
        <w:rPr>
          <w:rFonts w:hint="default"/>
          <w:color w:val="000000" w:themeColor="text1"/>
        </w:rPr>
      </w:pPr>
    </w:p>
    <w:p>
      <w:pPr>
        <w:pStyle w:val="0"/>
        <w:widowControl w:val="1"/>
        <w:jc w:val="left"/>
        <w:rPr>
          <w:rFonts w:hint="default"/>
          <w:color w:val="000000" w:themeColor="text1"/>
        </w:rPr>
      </w:pPr>
    </w:p>
    <w:p>
      <w:pPr>
        <w:pStyle w:val="21"/>
        <w:widowControl w:val="1"/>
        <w:numPr>
          <w:ilvl w:val="0"/>
          <w:numId w:val="1"/>
        </w:numPr>
        <w:ind w:leftChars="0"/>
        <w:jc w:val="left"/>
        <w:rPr>
          <w:rFonts w:hint="default"/>
          <w:b w:val="1"/>
          <w:color w:val="000000" w:themeColor="text1"/>
        </w:rPr>
      </w:pPr>
      <w:r>
        <w:rPr>
          <w:rFonts w:hint="eastAsia"/>
          <w:b w:val="1"/>
          <w:color w:val="000000" w:themeColor="text1"/>
        </w:rPr>
        <w:t>BCP</w:t>
      </w:r>
      <w:r>
        <w:rPr>
          <w:rFonts w:hint="eastAsia"/>
          <w:b w:val="1"/>
          <w:color w:val="000000" w:themeColor="text1"/>
        </w:rPr>
        <w:t>の目的：</w:t>
      </w:r>
    </w:p>
    <w:p>
      <w:pPr>
        <w:pStyle w:val="21"/>
        <w:widowControl w:val="1"/>
        <w:ind w:left="720" w:leftChars="0"/>
        <w:jc w:val="left"/>
        <w:rPr>
          <w:rFonts w:hint="default"/>
          <w:color w:val="000000" w:themeColor="text1"/>
        </w:rPr>
      </w:pPr>
      <w:r>
        <w:rPr>
          <w:rFonts w:hint="eastAsia"/>
          <w:color w:val="000000" w:themeColor="text1"/>
        </w:rPr>
        <w:t>弊社が何のために、</w:t>
      </w:r>
      <w:r>
        <w:rPr>
          <w:rFonts w:hint="eastAsia"/>
          <w:color w:val="000000" w:themeColor="text1"/>
        </w:rPr>
        <w:t>B</w:t>
      </w:r>
      <w:r>
        <w:rPr>
          <w:rFonts w:hint="default"/>
          <w:color w:val="000000" w:themeColor="text1"/>
        </w:rPr>
        <w:t>CP</w:t>
      </w:r>
      <w:r>
        <w:rPr>
          <w:rFonts w:hint="eastAsia"/>
          <w:color w:val="000000" w:themeColor="text1"/>
        </w:rPr>
        <w:t>に取り組むのかについて説明します。</w:t>
      </w:r>
    </w:p>
    <w:p>
      <w:pPr>
        <w:pStyle w:val="21"/>
        <w:widowControl w:val="1"/>
        <w:ind w:left="720" w:leftChars="0"/>
        <w:jc w:val="left"/>
        <w:rPr>
          <w:rFonts w:hint="default"/>
          <w:color w:val="000000" w:themeColor="text1"/>
        </w:rPr>
      </w:pPr>
      <w:r>
        <w:rPr>
          <w:rFonts w:hint="eastAsia"/>
          <w:color w:val="000000" w:themeColor="text1"/>
        </w:rPr>
        <w:t>平時から頭に入れておくとともに、災害時なども、この方針に基づき事業継続に当たることが求められます。</w:t>
      </w:r>
    </w:p>
    <w:p>
      <w:pPr>
        <w:pStyle w:val="0"/>
        <w:widowControl w:val="1"/>
        <w:jc w:val="left"/>
        <w:rPr>
          <w:rFonts w:hint="default"/>
          <w:color w:val="000000" w:themeColor="text1"/>
        </w:rPr>
      </w:pPr>
    </w:p>
    <w:p>
      <w:pPr>
        <w:pStyle w:val="21"/>
        <w:widowControl w:val="1"/>
        <w:numPr>
          <w:ilvl w:val="0"/>
          <w:numId w:val="1"/>
        </w:numPr>
        <w:ind w:leftChars="0"/>
        <w:jc w:val="left"/>
        <w:rPr>
          <w:rFonts w:hint="default"/>
          <w:b w:val="1"/>
          <w:color w:val="000000" w:themeColor="text1"/>
        </w:rPr>
      </w:pPr>
      <w:r>
        <w:rPr>
          <w:rFonts w:hint="eastAsia"/>
          <w:b w:val="1"/>
          <w:color w:val="000000" w:themeColor="text1"/>
        </w:rPr>
        <w:t>B</w:t>
      </w:r>
      <w:r>
        <w:rPr>
          <w:rFonts w:hint="default"/>
          <w:b w:val="1"/>
          <w:color w:val="000000" w:themeColor="text1"/>
        </w:rPr>
        <w:t>CP</w:t>
      </w:r>
      <w:r>
        <w:rPr>
          <w:rFonts w:hint="eastAsia"/>
          <w:b w:val="1"/>
          <w:color w:val="000000" w:themeColor="text1"/>
        </w:rPr>
        <w:t>の範囲：</w:t>
      </w:r>
    </w:p>
    <w:p>
      <w:pPr>
        <w:pStyle w:val="21"/>
        <w:widowControl w:val="1"/>
        <w:ind w:left="720" w:leftChars="0"/>
        <w:jc w:val="left"/>
        <w:rPr>
          <w:rFonts w:hint="default"/>
          <w:color w:val="000000" w:themeColor="text1"/>
        </w:rPr>
      </w:pPr>
      <w:r>
        <w:rPr>
          <w:rFonts w:hint="eastAsia"/>
          <w:color w:val="000000" w:themeColor="text1"/>
        </w:rPr>
        <w:t>本計画書が対象とする範囲を規定するものです。</w:t>
      </w:r>
    </w:p>
    <w:p>
      <w:pPr>
        <w:pStyle w:val="21"/>
        <w:widowControl w:val="1"/>
        <w:ind w:left="720" w:leftChars="0"/>
        <w:jc w:val="left"/>
        <w:rPr>
          <w:rFonts w:hint="default"/>
          <w:color w:val="000000" w:themeColor="text1"/>
        </w:rPr>
      </w:pPr>
      <w:r>
        <w:rPr>
          <w:rFonts w:hint="eastAsia"/>
          <w:color w:val="000000" w:themeColor="text1"/>
        </w:rPr>
        <w:t>新建新聞社では、全事業部において</w:t>
      </w:r>
      <w:r>
        <w:rPr>
          <w:rFonts w:hint="eastAsia"/>
          <w:color w:val="000000" w:themeColor="text1"/>
        </w:rPr>
        <w:t>B</w:t>
      </w:r>
      <w:r>
        <w:rPr>
          <w:rFonts w:hint="default"/>
          <w:color w:val="000000" w:themeColor="text1"/>
        </w:rPr>
        <w:t>CP</w:t>
      </w:r>
      <w:r>
        <w:rPr>
          <w:rFonts w:hint="eastAsia"/>
          <w:color w:val="000000" w:themeColor="text1"/>
        </w:rPr>
        <w:t>を運用範囲に定めます。</w:t>
      </w:r>
    </w:p>
    <w:p>
      <w:pPr>
        <w:pStyle w:val="0"/>
        <w:widowControl w:val="1"/>
        <w:jc w:val="left"/>
        <w:rPr>
          <w:rFonts w:hint="default"/>
          <w:color w:val="000000" w:themeColor="text1"/>
        </w:rPr>
      </w:pPr>
    </w:p>
    <w:p>
      <w:pPr>
        <w:pStyle w:val="21"/>
        <w:widowControl w:val="1"/>
        <w:numPr>
          <w:ilvl w:val="0"/>
          <w:numId w:val="1"/>
        </w:numPr>
        <w:ind w:leftChars="0"/>
        <w:jc w:val="left"/>
        <w:rPr>
          <w:rFonts w:hint="default"/>
          <w:b w:val="1"/>
          <w:color w:val="000000" w:themeColor="text1"/>
        </w:rPr>
      </w:pPr>
      <w:r>
        <w:rPr>
          <w:rFonts w:hint="eastAsia"/>
          <w:b w:val="1"/>
          <w:color w:val="000000" w:themeColor="text1"/>
        </w:rPr>
        <w:t>B</w:t>
      </w:r>
      <w:r>
        <w:rPr>
          <w:rFonts w:hint="default"/>
          <w:b w:val="1"/>
          <w:color w:val="000000" w:themeColor="text1"/>
        </w:rPr>
        <w:t>CP</w:t>
      </w:r>
      <w:r>
        <w:rPr>
          <w:rFonts w:hint="eastAsia"/>
          <w:b w:val="1"/>
          <w:color w:val="000000" w:themeColor="text1"/>
        </w:rPr>
        <w:t>チーム：</w:t>
      </w:r>
    </w:p>
    <w:p>
      <w:pPr>
        <w:pStyle w:val="21"/>
        <w:widowControl w:val="1"/>
        <w:ind w:left="720" w:leftChars="0"/>
        <w:jc w:val="left"/>
        <w:rPr>
          <w:rFonts w:hint="default"/>
          <w:color w:val="000000" w:themeColor="text1"/>
        </w:rPr>
      </w:pPr>
      <w:r>
        <w:rPr>
          <w:rFonts w:hint="eastAsia"/>
          <w:color w:val="000000" w:themeColor="text1"/>
        </w:rPr>
        <w:t>B</w:t>
      </w:r>
      <w:r>
        <w:rPr>
          <w:rFonts w:hint="default"/>
          <w:color w:val="000000" w:themeColor="text1"/>
        </w:rPr>
        <w:t>CP</w:t>
      </w:r>
      <w:r>
        <w:rPr>
          <w:rFonts w:hint="eastAsia"/>
          <w:color w:val="000000" w:themeColor="text1"/>
        </w:rPr>
        <w:t>を運用していくための体制です。一方、災害発生時の対策本部は、取締役・事業部長で、対策本部を立ち上げることになります。</w:t>
      </w:r>
    </w:p>
    <w:p>
      <w:pPr>
        <w:pStyle w:val="0"/>
        <w:widowControl w:val="1"/>
        <w:rPr>
          <w:rFonts w:hint="default"/>
        </w:rPr>
      </w:pPr>
    </w:p>
    <w:p>
      <w:pPr>
        <w:pStyle w:val="21"/>
        <w:widowControl w:val="1"/>
        <w:numPr>
          <w:ilvl w:val="0"/>
          <w:numId w:val="1"/>
        </w:numPr>
        <w:ind w:leftChars="0"/>
        <w:rPr>
          <w:rFonts w:hint="default"/>
          <w:b w:val="1"/>
        </w:rPr>
      </w:pPr>
      <w:r>
        <w:rPr>
          <w:rFonts w:hint="eastAsia"/>
          <w:b w:val="1"/>
        </w:rPr>
        <w:t>BCM</w:t>
      </w:r>
      <w:r>
        <w:rPr>
          <w:rFonts w:hint="eastAsia"/>
          <w:b w:val="1"/>
        </w:rPr>
        <w:t>活動スケジュール：</w:t>
      </w:r>
    </w:p>
    <w:p>
      <w:pPr>
        <w:pStyle w:val="21"/>
        <w:widowControl w:val="1"/>
        <w:ind w:left="720" w:leftChars="0"/>
        <w:rPr>
          <w:rFonts w:hint="default"/>
        </w:rPr>
      </w:pPr>
      <w:r>
        <w:rPr>
          <w:rFonts w:hint="eastAsia"/>
        </w:rPr>
        <w:t>年間を通じて、どのように</w:t>
      </w:r>
      <w:r>
        <w:rPr>
          <w:rFonts w:hint="eastAsia"/>
        </w:rPr>
        <w:t>B</w:t>
      </w:r>
      <w:r>
        <w:rPr>
          <w:rFonts w:hint="default"/>
        </w:rPr>
        <w:t>CP</w:t>
      </w:r>
      <w:r>
        <w:rPr>
          <w:rFonts w:hint="eastAsia"/>
        </w:rPr>
        <w:t>を組織に定着させていくのか、毎月のスケジュールを明確に決めます。</w:t>
      </w: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2"/>
        <w:rPr>
          <w:rFonts w:hint="default"/>
          <w:b w:val="1"/>
          <w:color w:val="000000" w:themeColor="text1"/>
        </w:rPr>
      </w:pPr>
      <w:bookmarkStart w:id="5" w:name="_Toc143268098"/>
      <w:bookmarkStart w:id="6" w:name="_Toc3131"/>
      <w:r>
        <w:rPr>
          <w:rFonts w:hint="default"/>
          <w:b w:val="1"/>
          <w:color w:val="000000" w:themeColor="text1"/>
        </w:rPr>
        <mc:AlternateContent>
          <mc:Choice Requires="wps">
            <w:drawing>
              <wp:anchor distT="0" distB="0" distL="114300" distR="114300" simplePos="0" relativeHeight="4" behindDoc="0" locked="0" layoutInCell="1" hidden="0" allowOverlap="1">
                <wp:simplePos x="0" y="0"/>
                <wp:positionH relativeFrom="column">
                  <wp:posOffset>4243070</wp:posOffset>
                </wp:positionH>
                <wp:positionV relativeFrom="paragraph">
                  <wp:posOffset>-470535</wp:posOffset>
                </wp:positionV>
                <wp:extent cx="1623060" cy="647700"/>
                <wp:effectExtent l="888365" t="635" r="29845" b="172720"/>
                <wp:wrapNone/>
                <wp:docPr id="1033" name="吹き出し: 角を丸めた四角形 3"/>
                <a:graphic xmlns:a="http://schemas.openxmlformats.org/drawingml/2006/main">
                  <a:graphicData uri="http://schemas.microsoft.com/office/word/2010/wordprocessingShape">
                    <wps:wsp>
                      <wps:cNvPr id="1033" name="吹き出し: 角を丸めた四角形 3"/>
                      <wps:cNvSpPr/>
                      <wps:spPr>
                        <a:xfrm>
                          <a:off x="0" y="0"/>
                          <a:ext cx="1623060" cy="647700"/>
                        </a:xfrm>
                        <a:prstGeom prst="wedgeRoundRectCallout">
                          <a:avLst>
                            <a:gd name="adj1" fmla="val -104571"/>
                            <a:gd name="adj2" fmla="val 74907"/>
                            <a:gd name="adj3" fmla="val 16667"/>
                          </a:avLst>
                        </a:prstGeom>
                        <a:solidFill>
                          <a:schemeClr val="bg1"/>
                        </a:solidFill>
                        <a:ln w="12700" cap="flat" cmpd="sng" algn="ctr">
                          <a:solidFill>
                            <a:srgbClr val="FF0000"/>
                          </a:solidFill>
                          <a:prstDash val="solid"/>
                          <a:miter lim="800000"/>
                        </a:ln>
                        <a:effectLst/>
                      </wps:spPr>
                      <wps:txbx>
                        <w:txbxContent>
                          <w:p>
                            <w:pPr>
                              <w:pStyle w:val="0"/>
                              <w:rPr>
                                <w:rFonts w:hint="default"/>
                                <w:color w:val="FF0000"/>
                              </w:rPr>
                            </w:pPr>
                            <w:r>
                              <w:rPr>
                                <w:rFonts w:hint="eastAsia"/>
                                <w:color w:val="FF0000"/>
                              </w:rPr>
                              <w:t>B</w:t>
                            </w:r>
                            <w:r>
                              <w:rPr>
                                <w:rFonts w:hint="default"/>
                                <w:color w:val="FF0000"/>
                              </w:rPr>
                              <w:t>CP</w:t>
                            </w:r>
                            <w:r>
                              <w:rPr>
                                <w:rFonts w:hint="eastAsia"/>
                                <w:color w:val="FF0000"/>
                              </w:rPr>
                              <w:t>の目的を</w:t>
                            </w:r>
                            <w:r>
                              <w:rPr>
                                <w:rFonts w:hint="default"/>
                                <w:color w:val="FF0000"/>
                              </w:rPr>
                              <w:br w:type="textWrapping" w:clear="none"/>
                            </w:r>
                            <w:r>
                              <w:rPr>
                                <w:rFonts w:hint="eastAsia"/>
                                <w:color w:val="FF0000"/>
                              </w:rPr>
                              <w:t>ご記入ください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style="mso-wrap-distance-right:9pt;mso-wrap-distance-bottom:0pt;margin-top:-37.04pt;mso-position-vertical-relative:text;mso-position-horizontal-relative:text;v-text-anchor:middle;position:absolute;height:51pt;mso-wrap-distance-top:0pt;width:127.8pt;mso-wrap-distance-left:9pt;margin-left:334.1pt;z-index:4;" o:spid="_x0000_s1033" o:allowincell="t" o:allowoverlap="t" filled="t" fillcolor="#ffffff [3212]" stroked="t" strokecolor="#ff0000" strokeweight="1pt" o:spt="62" type="#_x0000_t62" adj="-11787,26980">
                <v:fill/>
                <v:stroke linestyle="single" miterlimit="8" endcap="flat" dashstyle="solid" filltype="solid"/>
                <v:textbox style="layout-flow:horizontal;">
                  <w:txbxContent>
                    <w:p>
                      <w:pPr>
                        <w:pStyle w:val="0"/>
                        <w:rPr>
                          <w:rFonts w:hint="default"/>
                          <w:color w:val="FF0000"/>
                        </w:rPr>
                      </w:pPr>
                      <w:r>
                        <w:rPr>
                          <w:rFonts w:hint="eastAsia"/>
                          <w:color w:val="FF0000"/>
                        </w:rPr>
                        <w:t>B</w:t>
                      </w:r>
                      <w:r>
                        <w:rPr>
                          <w:rFonts w:hint="default"/>
                          <w:color w:val="FF0000"/>
                        </w:rPr>
                        <w:t>CP</w:t>
                      </w:r>
                      <w:r>
                        <w:rPr>
                          <w:rFonts w:hint="eastAsia"/>
                          <w:color w:val="FF0000"/>
                        </w:rPr>
                        <w:t>の目的を</w:t>
                      </w:r>
                      <w:r>
                        <w:rPr>
                          <w:rFonts w:hint="default"/>
                          <w:color w:val="FF0000"/>
                        </w:rPr>
                        <w:br w:type="textWrapping" w:clear="none"/>
                      </w:r>
                      <w:r>
                        <w:rPr>
                          <w:rFonts w:hint="eastAsia"/>
                          <w:color w:val="FF0000"/>
                        </w:rPr>
                        <w:t>ご記入ください</w:t>
                      </w:r>
                    </w:p>
                  </w:txbxContent>
                </v:textbox>
                <v:imagedata o:title=""/>
                <w10:wrap type="none" anchorx="text" anchory="text"/>
              </v:shape>
            </w:pict>
          </mc:Fallback>
        </mc:AlternateContent>
      </w:r>
      <w:r>
        <w:rPr>
          <w:rFonts w:hint="eastAsia"/>
          <w:b w:val="1"/>
          <w:color w:val="000000" w:themeColor="text1"/>
        </w:rPr>
        <w:t>（１）</w:t>
      </w:r>
      <w:r>
        <w:rPr>
          <w:rFonts w:hint="eastAsia"/>
          <w:b w:val="1"/>
          <w:color w:val="000000" w:themeColor="text1"/>
        </w:rPr>
        <w:t>BCP</w:t>
      </w:r>
      <w:r>
        <w:rPr>
          <w:rFonts w:hint="eastAsia"/>
          <w:b w:val="1"/>
          <w:color w:val="000000" w:themeColor="text1"/>
        </w:rPr>
        <w:t>の目的</w:t>
      </w:r>
      <w:bookmarkEnd w:id="5"/>
      <w:bookmarkEnd w:id="6"/>
    </w:p>
    <w:tbl>
      <w:tblPr>
        <w:tblStyle w:val="37"/>
        <w:tblW w:w="5000" w:type="pct"/>
        <w:tblInd w:w="0" w:type="dxa"/>
        <w:tblLayout w:type="fixed"/>
        <w:tblLook w:firstRow="1" w:lastRow="0" w:firstColumn="1" w:lastColumn="0" w:noHBand="0" w:noVBand="1" w:val="04A0"/>
      </w:tblPr>
      <w:tblGrid>
        <w:gridCol w:w="2113"/>
        <w:gridCol w:w="6947"/>
      </w:tblGrid>
      <w:tr>
        <w:trPr>
          <w:trHeight w:val="397" w:hRule="atLeast"/>
        </w:trPr>
        <w:tc>
          <w:tcPr>
            <w:tcW w:w="5000" w:type="pct"/>
            <w:gridSpan w:val="2"/>
            <w:shd w:val="clear" w:color="auto" w:themeFill="background1" w:themeFillTint="FF" w:themeFillShade="D9"/>
            <w:vAlign w:val="center"/>
          </w:tcPr>
          <w:p>
            <w:pPr>
              <w:pStyle w:val="0"/>
              <w:widowControl w:val="1"/>
              <w:spacing w:line="276" w:lineRule="auto"/>
              <w:jc w:val="center"/>
              <w:rPr>
                <w:rFonts w:hint="default" w:ascii="游ゴシック" w:hAnsi="游ゴシック" w:eastAsia="游ゴシック"/>
                <w:b w:val="1"/>
              </w:rPr>
            </w:pPr>
            <w:bookmarkStart w:id="7" w:name="_Hlk5217985"/>
            <w:r>
              <w:rPr>
                <w:rFonts w:hint="eastAsia" w:ascii="游ゴシック" w:hAnsi="游ゴシック" w:eastAsia="游ゴシック"/>
                <w:b w:val="1"/>
              </w:rPr>
              <w:t>B</w:t>
            </w:r>
            <w:r>
              <w:rPr>
                <w:rFonts w:hint="default" w:ascii="游ゴシック" w:hAnsi="游ゴシック" w:eastAsia="游ゴシック"/>
                <w:b w:val="1"/>
              </w:rPr>
              <w:t>CP</w:t>
            </w:r>
            <w:r>
              <w:rPr>
                <w:rFonts w:hint="eastAsia" w:ascii="游ゴシック" w:hAnsi="游ゴシック" w:eastAsia="游ゴシック"/>
                <w:b w:val="1"/>
              </w:rPr>
              <w:t>の目的</w:t>
            </w:r>
            <w:bookmarkEnd w:id="7"/>
          </w:p>
        </w:tc>
      </w:tr>
      <w:tr>
        <w:trPr>
          <w:trHeight w:val="1701" w:hRule="atLeast"/>
        </w:trPr>
        <w:tc>
          <w:tcPr>
            <w:tcW w:w="1166" w:type="pct"/>
            <w:shd w:val="clear" w:color="auto" w:themeFill="background1" w:themeFillTint="FF" w:themeFillShade="F2"/>
            <w:vAlign w:val="center"/>
          </w:tcPr>
          <w:p>
            <w:pPr>
              <w:pStyle w:val="0"/>
              <w:widowControl w:val="1"/>
              <w:jc w:val="center"/>
              <w:rPr>
                <w:rFonts w:hint="default" w:ascii="游ゴシック" w:hAnsi="游ゴシック" w:eastAsia="游ゴシック"/>
                <w:b w:val="1"/>
              </w:rPr>
            </w:pPr>
            <w:r>
              <w:rPr>
                <w:rFonts w:hint="eastAsia" w:ascii="游ゴシック" w:hAnsi="游ゴシック" w:eastAsia="游ゴシック"/>
                <w:b w:val="1"/>
              </w:rPr>
              <w:t>人を守る</w:t>
            </w:r>
          </w:p>
        </w:tc>
        <w:tc>
          <w:tcPr>
            <w:tcW w:w="3834" w:type="pct"/>
            <w:vAlign w:val="top"/>
          </w:tcPr>
          <w:p>
            <w:pPr>
              <w:pStyle w:val="0"/>
              <w:widowControl w:val="1"/>
              <w:jc w:val="left"/>
              <w:rPr>
                <w:rFonts w:hint="default" w:ascii="游ゴシック" w:hAnsi="游ゴシック" w:eastAsia="游ゴシック"/>
                <w:color w:val="FF0000"/>
              </w:rPr>
            </w:pPr>
            <w:r>
              <w:rPr>
                <w:rFonts w:hint="eastAsia" w:ascii="游ゴシック" w:hAnsi="游ゴシック" w:eastAsia="游ゴシック"/>
                <w:color w:val="FF0000"/>
              </w:rPr>
              <w:t>従業員および訪問者の生命・安全を守る。そのための施設、設備、労働環境を整備する。</w:t>
            </w:r>
          </w:p>
          <w:p>
            <w:pPr>
              <w:pStyle w:val="0"/>
              <w:widowControl w:val="1"/>
              <w:jc w:val="left"/>
              <w:rPr>
                <w:rFonts w:hint="default" w:ascii="游ゴシック" w:hAnsi="游ゴシック" w:eastAsia="游ゴシック"/>
                <w:color w:val="FF0000"/>
              </w:rPr>
            </w:pPr>
            <w:r>
              <w:rPr>
                <w:rFonts w:hint="eastAsia" w:ascii="游ゴシック" w:hAnsi="游ゴシック" w:eastAsia="游ゴシック"/>
                <w:color w:val="FF0000"/>
              </w:rPr>
              <w:t>従業員やその家族が被災した場合にはできる限りの支援を行えるようにする。</w:t>
            </w:r>
          </w:p>
        </w:tc>
      </w:tr>
      <w:tr>
        <w:trPr>
          <w:trHeight w:val="1701" w:hRule="atLeast"/>
        </w:trPr>
        <w:tc>
          <w:tcPr>
            <w:tcW w:w="1166" w:type="pct"/>
            <w:shd w:val="clear" w:color="auto" w:themeFill="background1" w:themeFillTint="FF" w:themeFillShade="F2"/>
            <w:vAlign w:val="center"/>
          </w:tcPr>
          <w:p>
            <w:pPr>
              <w:pStyle w:val="0"/>
              <w:widowControl w:val="1"/>
              <w:jc w:val="center"/>
              <w:rPr>
                <w:rFonts w:hint="default" w:ascii="游ゴシック" w:hAnsi="游ゴシック" w:eastAsia="游ゴシック"/>
                <w:b w:val="1"/>
              </w:rPr>
            </w:pPr>
            <w:r>
              <w:rPr>
                <w:rFonts w:hint="eastAsia" w:ascii="游ゴシック" w:hAnsi="游ゴシック" w:eastAsia="游ゴシック"/>
                <w:b w:val="1"/>
              </w:rPr>
              <w:t>事業活動を守る</w:t>
            </w:r>
          </w:p>
        </w:tc>
        <w:tc>
          <w:tcPr>
            <w:tcW w:w="3834" w:type="pct"/>
            <w:vAlign w:val="top"/>
          </w:tcPr>
          <w:p>
            <w:pPr>
              <w:pStyle w:val="0"/>
              <w:widowControl w:val="1"/>
              <w:jc w:val="left"/>
              <w:rPr>
                <w:rFonts w:hint="default" w:ascii="游ゴシック" w:hAnsi="游ゴシック" w:eastAsia="游ゴシック"/>
                <w:color w:val="FF0000"/>
              </w:rPr>
            </w:pPr>
            <w:r>
              <w:rPr>
                <w:rFonts w:hint="eastAsia" w:ascii="游ゴシック" w:hAnsi="游ゴシック" w:eastAsia="游ゴシック"/>
                <w:color w:val="FF0000"/>
              </w:rPr>
              <w:t>顧客への製品の供給責任を果たすため、災害や事故による事業活動の中断を最低限度に抑える。中断しても迅速に再開させる対策を実施する。</w:t>
            </w:r>
          </w:p>
        </w:tc>
      </w:tr>
      <w:tr>
        <w:trPr>
          <w:trHeight w:val="1701" w:hRule="atLeast"/>
        </w:trPr>
        <w:tc>
          <w:tcPr>
            <w:tcW w:w="1166" w:type="pct"/>
            <w:shd w:val="clear" w:color="auto" w:themeFill="background1" w:themeFillTint="FF" w:themeFillShade="F2"/>
            <w:vAlign w:val="center"/>
          </w:tcPr>
          <w:p>
            <w:pPr>
              <w:pStyle w:val="0"/>
              <w:widowControl w:val="1"/>
              <w:jc w:val="center"/>
              <w:rPr>
                <w:rFonts w:hint="default" w:ascii="游ゴシック" w:hAnsi="游ゴシック" w:eastAsia="游ゴシック"/>
                <w:b w:val="1"/>
              </w:rPr>
            </w:pPr>
            <w:r>
              <w:rPr>
                <w:rFonts w:hint="eastAsia" w:ascii="游ゴシック" w:hAnsi="游ゴシック" w:eastAsia="游ゴシック"/>
                <w:b w:val="1"/>
              </w:rPr>
              <w:t>地域社会とともに</w:t>
            </w:r>
          </w:p>
        </w:tc>
        <w:tc>
          <w:tcPr>
            <w:tcW w:w="3834" w:type="pct"/>
            <w:vAlign w:val="top"/>
          </w:tcPr>
          <w:p>
            <w:pPr>
              <w:pStyle w:val="0"/>
              <w:widowControl w:val="1"/>
              <w:jc w:val="left"/>
              <w:rPr>
                <w:rFonts w:hint="default" w:ascii="游ゴシック" w:hAnsi="游ゴシック" w:eastAsia="游ゴシック"/>
                <w:color w:val="FF0000"/>
              </w:rPr>
            </w:pPr>
            <w:r>
              <w:rPr>
                <w:rFonts w:hint="eastAsia" w:ascii="游ゴシック" w:hAnsi="游ゴシック" w:eastAsia="游ゴシック"/>
                <w:color w:val="FF0000"/>
              </w:rPr>
              <w:t>自社の被災により近隣地域に迷惑をかけることがないよう二次災害を防止、近隣地域が被災した場合はできる限りその復旧が支援できるようにする。</w:t>
            </w:r>
          </w:p>
        </w:tc>
      </w:tr>
    </w:tbl>
    <w:p>
      <w:pPr>
        <w:pStyle w:val="0"/>
        <w:widowControl w:val="1"/>
        <w:jc w:val="left"/>
        <w:rPr>
          <w:rFonts w:hint="default" w:ascii="游ゴシック" w:hAnsi="游ゴシック" w:eastAsia="游ゴシック"/>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4060190</wp:posOffset>
                </wp:positionH>
                <wp:positionV relativeFrom="paragraph">
                  <wp:posOffset>144145</wp:posOffset>
                </wp:positionV>
                <wp:extent cx="1623060" cy="815340"/>
                <wp:effectExtent l="415290" t="635" r="29845" b="10795"/>
                <wp:wrapNone/>
                <wp:docPr id="1034" name="吹き出し: 角を丸めた四角形 225"/>
                <a:graphic xmlns:a="http://schemas.openxmlformats.org/drawingml/2006/main">
                  <a:graphicData uri="http://schemas.microsoft.com/office/word/2010/wordprocessingShape">
                    <wps:wsp>
                      <wps:cNvPr id="1034" name="吹き出し: 角を丸めた四角形 225"/>
                      <wps:cNvSpPr/>
                      <wps:spPr>
                        <a:xfrm>
                          <a:off x="0" y="0"/>
                          <a:ext cx="1623060" cy="815340"/>
                        </a:xfrm>
                        <a:prstGeom prst="wedgeRoundRectCallout">
                          <a:avLst>
                            <a:gd name="adj1" fmla="val -75463"/>
                            <a:gd name="adj2" fmla="val 39360"/>
                            <a:gd name="adj3" fmla="val 16667"/>
                          </a:avLst>
                        </a:prstGeom>
                        <a:solidFill>
                          <a:sysClr val="window" lastClr="FFFFFF"/>
                        </a:solidFill>
                        <a:ln w="12700" cap="flat" cmpd="sng" algn="ctr">
                          <a:solidFill>
                            <a:srgbClr val="FF0000"/>
                          </a:solidFill>
                          <a:prstDash val="solid"/>
                          <a:miter lim="800000"/>
                        </a:ln>
                        <a:effectLst/>
                      </wps:spPr>
                      <wps:txbx>
                        <w:txbxContent>
                          <w:p>
                            <w:pPr>
                              <w:pStyle w:val="0"/>
                              <w:rPr>
                                <w:rFonts w:hint="default"/>
                                <w:color w:val="FF0000"/>
                              </w:rPr>
                            </w:pPr>
                            <w:r>
                              <w:rPr>
                                <w:rFonts w:hint="eastAsia"/>
                                <w:color w:val="FF0000"/>
                              </w:rPr>
                              <w:t>部門や拠点を限定する方法もあります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25" style="mso-wrap-distance-right:9pt;mso-wrap-distance-bottom:0pt;margin-top:11.35pt;mso-position-vertical-relative:text;mso-position-horizontal-relative:text;v-text-anchor:middle;position:absolute;height:64.2pt;mso-wrap-distance-top:0pt;width:127.8pt;mso-wrap-distance-left:9pt;margin-left:319.7pt;z-index:7;" o:spid="_x0000_s1034" o:allowincell="t" o:allowoverlap="t" filled="t" fillcolor="#ffffff" stroked="t" strokecolor="#ff0000" strokeweight="1pt" o:spt="62" type="#_x0000_t62" adj="-5500,19302">
                <v:fill/>
                <v:stroke linestyle="single" miterlimit="8" endcap="flat" dashstyle="solid" filltype="solid"/>
                <v:textbox style="layout-flow:horizontal;">
                  <w:txbxContent>
                    <w:p>
                      <w:pPr>
                        <w:pStyle w:val="0"/>
                        <w:rPr>
                          <w:rFonts w:hint="default"/>
                          <w:color w:val="FF0000"/>
                        </w:rPr>
                      </w:pPr>
                      <w:r>
                        <w:rPr>
                          <w:rFonts w:hint="eastAsia"/>
                          <w:color w:val="FF0000"/>
                        </w:rPr>
                        <w:t>部門や拠点を限定する方法もあります</w:t>
                      </w:r>
                    </w:p>
                  </w:txbxContent>
                </v:textbox>
                <v:imagedata o:title=""/>
                <w10:wrap type="none" anchorx="text" anchory="text"/>
              </v:shape>
            </w:pict>
          </mc:Fallback>
        </mc:AlternateContent>
      </w:r>
    </w:p>
    <w:p>
      <w:pPr>
        <w:pStyle w:val="2"/>
        <w:rPr>
          <w:rFonts w:hint="default"/>
          <w:b w:val="1"/>
        </w:rPr>
      </w:pPr>
      <w:bookmarkStart w:id="8" w:name="_Toc143268099"/>
      <w:bookmarkStart w:id="9" w:name="_Toc15539"/>
      <w:r>
        <w:rPr>
          <w:rFonts w:hint="eastAsia"/>
          <w:b w:val="1"/>
        </w:rPr>
        <w:t>（２）</w:t>
      </w:r>
      <w:r>
        <w:rPr>
          <w:rFonts w:hint="eastAsia"/>
          <w:b w:val="1"/>
        </w:rPr>
        <w:t>BCP</w:t>
      </w:r>
      <w:r>
        <w:rPr>
          <w:rFonts w:hint="eastAsia"/>
          <w:b w:val="1"/>
        </w:rPr>
        <w:t>の対象範囲</w:t>
      </w:r>
      <w:bookmarkEnd w:id="8"/>
      <w:bookmarkEnd w:id="9"/>
    </w:p>
    <w:tbl>
      <w:tblPr>
        <w:tblStyle w:val="37"/>
        <w:tblW w:w="5000" w:type="pct"/>
        <w:tblInd w:w="0" w:type="dxa"/>
        <w:tblLayout w:type="fixed"/>
        <w:tblLook w:firstRow="1" w:lastRow="0" w:firstColumn="1" w:lastColumn="0" w:noHBand="0" w:noVBand="1" w:val="04A0"/>
      </w:tblPr>
      <w:tblGrid>
        <w:gridCol w:w="2113"/>
        <w:gridCol w:w="6947"/>
      </w:tblGrid>
      <w:tr>
        <w:trPr>
          <w:trHeight w:val="397" w:hRule="atLeast"/>
        </w:trPr>
        <w:tc>
          <w:tcPr>
            <w:tcW w:w="5000" w:type="pct"/>
            <w:gridSpan w:val="2"/>
            <w:shd w:val="clear" w:color="auto" w:themeFill="background1" w:themeFillTint="FF" w:themeFillShade="D9"/>
            <w:vAlign w:val="center"/>
          </w:tcPr>
          <w:p>
            <w:pPr>
              <w:pStyle w:val="0"/>
              <w:widowControl w:val="1"/>
              <w:spacing w:line="276" w:lineRule="auto"/>
              <w:jc w:val="center"/>
              <w:rPr>
                <w:rFonts w:hint="default" w:ascii="游ゴシック" w:hAnsi="游ゴシック" w:eastAsia="游ゴシック"/>
                <w:b w:val="1"/>
              </w:rPr>
            </w:pPr>
            <w:r>
              <w:rPr>
                <w:rFonts w:hint="eastAsia" w:ascii="游ゴシック" w:hAnsi="游ゴシック" w:eastAsia="游ゴシック"/>
                <w:b w:val="1"/>
              </w:rPr>
              <w:t>B</w:t>
            </w:r>
            <w:r>
              <w:rPr>
                <w:rFonts w:hint="default" w:ascii="游ゴシック" w:hAnsi="游ゴシック" w:eastAsia="游ゴシック"/>
                <w:b w:val="1"/>
              </w:rPr>
              <w:t>CP</w:t>
            </w:r>
            <w:r>
              <w:rPr>
                <w:rFonts w:hint="eastAsia" w:ascii="游ゴシック" w:hAnsi="游ゴシック" w:eastAsia="游ゴシック"/>
                <w:b w:val="1"/>
              </w:rPr>
              <w:t>の範囲</w:t>
            </w:r>
          </w:p>
        </w:tc>
      </w:tr>
      <w:tr>
        <w:trPr>
          <w:trHeight w:val="1236" w:hRule="atLeast"/>
        </w:trPr>
        <w:tc>
          <w:tcPr>
            <w:tcW w:w="1166" w:type="pct"/>
            <w:shd w:val="clear" w:color="auto" w:themeFill="background1" w:themeFillTint="FF" w:themeFillShade="F2"/>
            <w:vAlign w:val="center"/>
          </w:tcPr>
          <w:p>
            <w:pPr>
              <w:pStyle w:val="0"/>
              <w:widowControl w:val="1"/>
              <w:jc w:val="center"/>
              <w:rPr>
                <w:rFonts w:hint="default" w:ascii="游ゴシック" w:hAnsi="游ゴシック" w:eastAsia="游ゴシック"/>
                <w:b w:val="1"/>
              </w:rPr>
            </w:pPr>
            <w:r>
              <w:rPr>
                <w:rFonts w:hint="eastAsia" w:ascii="游ゴシック" w:hAnsi="游ゴシック" w:eastAsia="游ゴシック"/>
                <w:b w:val="1"/>
              </w:rPr>
              <w:t>対象にする部門</w:t>
            </w:r>
          </w:p>
        </w:tc>
        <w:tc>
          <w:tcPr>
            <w:tcW w:w="3834" w:type="pct"/>
            <w:vAlign w:val="top"/>
          </w:tcPr>
          <w:p>
            <w:pPr>
              <w:pStyle w:val="0"/>
              <w:widowControl w:val="1"/>
              <w:jc w:val="left"/>
              <w:rPr>
                <w:rFonts w:hint="default" w:ascii="游ゴシック" w:hAnsi="游ゴシック" w:eastAsia="游ゴシック"/>
                <w:color w:val="FF0000"/>
              </w:rPr>
            </w:pPr>
            <w:r>
              <w:rPr>
                <w:rFonts w:hint="eastAsia" w:ascii="游ゴシック" w:hAnsi="游ゴシック" w:eastAsia="游ゴシック"/>
                <w:color w:val="FF0000"/>
              </w:rPr>
              <w:t>例１　海外を除く全社</w:t>
            </w:r>
          </w:p>
          <w:p>
            <w:pPr>
              <w:pStyle w:val="0"/>
              <w:widowControl w:val="1"/>
              <w:jc w:val="left"/>
              <w:rPr>
                <w:rFonts w:hint="default" w:ascii="游ゴシック" w:hAnsi="游ゴシック" w:eastAsia="游ゴシック"/>
              </w:rPr>
            </w:pPr>
            <w:r>
              <w:rPr>
                <w:rFonts w:hint="eastAsia" w:ascii="游ゴシック" w:hAnsi="游ゴシック" w:eastAsia="游ゴシック"/>
                <w:color w:val="FF0000"/>
              </w:rPr>
              <w:t>例２　〇〇工場（または、〇〇事業部）</w:t>
            </w:r>
          </w:p>
        </w:tc>
      </w:tr>
    </w:tbl>
    <w:p>
      <w:pPr>
        <w:pStyle w:val="0"/>
        <w:widowControl w:val="1"/>
        <w:jc w:val="left"/>
        <w:rPr>
          <w:rFonts w:hint="default" w:ascii="游ゴシック" w:hAnsi="游ゴシック" w:eastAsia="游ゴシック"/>
        </w:rPr>
      </w:pPr>
    </w:p>
    <w:p>
      <w:pPr>
        <w:pStyle w:val="2"/>
        <w:rPr>
          <w:rFonts w:hint="default"/>
          <w:b w:val="1"/>
          <w:color w:val="000000" w:themeColor="text1"/>
        </w:rPr>
      </w:pPr>
      <w:bookmarkStart w:id="10" w:name="_Toc143268100"/>
      <w:bookmarkStart w:id="11" w:name="_Toc13584"/>
      <w:r>
        <w:rPr>
          <w:rFonts w:hint="eastAsia"/>
          <w:b w:val="1"/>
          <w:color w:val="000000" w:themeColor="text1"/>
        </w:rPr>
        <w:t>（３）</w:t>
      </w:r>
      <w:r>
        <w:rPr>
          <w:rFonts w:hint="eastAsia"/>
          <w:b w:val="1"/>
          <w:color w:val="000000" w:themeColor="text1"/>
        </w:rPr>
        <w:t>BCP</w:t>
      </w:r>
      <w:r>
        <w:rPr>
          <w:rFonts w:hint="eastAsia"/>
          <w:b w:val="1"/>
          <w:color w:val="000000" w:themeColor="text1"/>
        </w:rPr>
        <w:t>推進体制</w:t>
      </w:r>
      <w:bookmarkEnd w:id="10"/>
      <w:bookmarkEnd w:id="11"/>
    </w:p>
    <w:tbl>
      <w:tblPr>
        <w:tblStyle w:val="37"/>
        <w:tblW w:w="5000" w:type="pct"/>
        <w:tblInd w:w="0" w:type="dxa"/>
        <w:tblLayout w:type="fixed"/>
        <w:tblLook w:firstRow="1" w:lastRow="0" w:firstColumn="1" w:lastColumn="0" w:noHBand="0" w:noVBand="1" w:val="04A0"/>
      </w:tblPr>
      <w:tblGrid>
        <w:gridCol w:w="2115"/>
        <w:gridCol w:w="6945"/>
      </w:tblGrid>
      <w:tr>
        <w:trPr>
          <w:trHeight w:val="397" w:hRule="atLeast"/>
        </w:trPr>
        <w:tc>
          <w:tcPr>
            <w:tcW w:w="5000" w:type="pct"/>
            <w:gridSpan w:val="2"/>
            <w:shd w:val="clear" w:color="auto" w:themeFill="background1" w:themeFillTint="FF" w:themeFillShade="D9"/>
            <w:vAlign w:val="center"/>
          </w:tcPr>
          <w:p>
            <w:pPr>
              <w:pStyle w:val="0"/>
              <w:widowControl w:val="1"/>
              <w:spacing w:line="276" w:lineRule="auto"/>
              <w:jc w:val="center"/>
              <w:rPr>
                <w:rFonts w:hint="default" w:ascii="游ゴシック" w:hAnsi="游ゴシック" w:eastAsia="游ゴシック"/>
                <w:b w:val="1"/>
              </w:rPr>
            </w:pPr>
            <w:r>
              <w:rPr>
                <w:rFonts w:hint="eastAsia" w:ascii="游ゴシック" w:hAnsi="游ゴシック" w:eastAsia="游ゴシック"/>
                <w:b w:val="1"/>
              </w:rPr>
              <w:t>B</w:t>
            </w:r>
            <w:r>
              <w:rPr>
                <w:rFonts w:hint="default" w:ascii="游ゴシック" w:hAnsi="游ゴシック" w:eastAsia="游ゴシック"/>
                <w:b w:val="1"/>
              </w:rPr>
              <w:t>CP</w:t>
            </w:r>
            <w:r>
              <w:rPr>
                <w:rFonts w:hint="eastAsia" w:ascii="游ゴシック" w:hAnsi="游ゴシック" w:eastAsia="游ゴシック"/>
                <w:b w:val="1"/>
              </w:rPr>
              <w:t>チーム</w:t>
            </w:r>
          </w:p>
        </w:tc>
      </w:tr>
      <w:tr>
        <w:trPr>
          <w:trHeight w:val="1701" w:hRule="atLeast"/>
        </w:trPr>
        <w:tc>
          <w:tcPr>
            <w:tcW w:w="1167" w:type="pct"/>
            <w:shd w:val="clear" w:color="auto" w:themeFill="background1" w:themeFillTint="FF" w:themeFillShade="F2"/>
            <w:vAlign w:val="center"/>
          </w:tcPr>
          <w:p>
            <w:pPr>
              <w:pStyle w:val="0"/>
              <w:widowControl w:val="1"/>
              <w:jc w:val="center"/>
              <w:rPr>
                <w:rFonts w:hint="default" w:ascii="游ゴシック" w:hAnsi="游ゴシック" w:eastAsia="游ゴシック"/>
                <w:b w:val="1"/>
              </w:rPr>
            </w:pPr>
            <w:r>
              <w:rPr>
                <w:rFonts w:hint="eastAsia" w:ascii="游ゴシック" w:hAnsi="游ゴシック" w:eastAsia="游ゴシック"/>
                <w:b w:val="1"/>
              </w:rPr>
              <w:t>B</w:t>
            </w:r>
            <w:r>
              <w:rPr>
                <w:rFonts w:hint="default" w:ascii="游ゴシック" w:hAnsi="游ゴシック" w:eastAsia="游ゴシック"/>
                <w:b w:val="1"/>
              </w:rPr>
              <w:t>CP</w:t>
            </w:r>
            <w:r>
              <w:rPr>
                <w:rFonts w:hint="eastAsia" w:ascii="游ゴシック" w:hAnsi="游ゴシック" w:eastAsia="游ゴシック"/>
                <w:b w:val="1"/>
              </w:rPr>
              <w:t>リーダー</w:t>
            </w:r>
          </w:p>
        </w:tc>
        <w:tc>
          <w:tcPr>
            <w:tcW w:w="3833" w:type="pct"/>
            <w:vAlign w:val="top"/>
          </w:tcPr>
          <w:p>
            <w:pPr>
              <w:pStyle w:val="0"/>
              <w:widowControl w:val="1"/>
              <w:jc w:val="left"/>
              <w:rPr>
                <w:rFonts w:hint="default" w:ascii="游ゴシック" w:hAnsi="游ゴシック" w:eastAsia="游ゴシック"/>
                <w:color w:val="FF0000"/>
              </w:rPr>
            </w:pPr>
            <w:r>
              <w:rPr>
                <w:rFonts w:hint="eastAsia" w:ascii="游ゴシック" w:hAnsi="游ゴシック" w:eastAsia="游ゴシック"/>
                <w:color w:val="FF0000"/>
              </w:rPr>
              <w:t>例）リーダー：●●</w:t>
            </w:r>
            <w:r>
              <w:rPr>
                <w:rFonts w:hint="eastAsia" w:ascii="游ゴシック" w:hAnsi="游ゴシック" w:eastAsia="游ゴシック"/>
                <w:color w:val="FF0000"/>
              </w:rPr>
              <w:t xml:space="preserve"> </w:t>
            </w:r>
            <w:r>
              <w:rPr>
                <w:rFonts w:hint="eastAsia" w:ascii="游ゴシック" w:hAnsi="游ゴシック" w:eastAsia="游ゴシック"/>
                <w:color w:val="FF0000"/>
              </w:rPr>
              <w:t>●●</w:t>
            </w:r>
          </w:p>
          <w:p>
            <w:pPr>
              <w:pStyle w:val="0"/>
              <w:widowControl w:val="1"/>
              <w:jc w:val="left"/>
              <w:rPr>
                <w:rFonts w:hint="default" w:ascii="游ゴシック" w:hAnsi="游ゴシック" w:eastAsia="游ゴシック"/>
              </w:rPr>
            </w:pPr>
            <w:r>
              <w:rPr>
                <w:rFonts w:hint="eastAsia" w:ascii="游ゴシック" w:hAnsi="游ゴシック" w:eastAsia="游ゴシック"/>
                <w:color w:val="FF0000"/>
              </w:rPr>
              <w:t>サブリーダー：●●</w:t>
            </w:r>
            <w:r>
              <w:rPr>
                <w:rFonts w:hint="eastAsia" w:ascii="游ゴシック" w:hAnsi="游ゴシック" w:eastAsia="游ゴシック"/>
                <w:color w:val="FF0000"/>
              </w:rPr>
              <w:t xml:space="preserve"> </w:t>
            </w:r>
            <w:r>
              <w:rPr>
                <w:rFonts w:hint="eastAsia" w:ascii="游ゴシック" w:hAnsi="游ゴシック" w:eastAsia="游ゴシック"/>
                <w:color w:val="FF0000"/>
              </w:rPr>
              <w:t>●●</w:t>
            </w:r>
          </w:p>
        </w:tc>
      </w:tr>
      <w:tr>
        <w:trPr>
          <w:trHeight w:val="1701" w:hRule="atLeast"/>
        </w:trPr>
        <w:tc>
          <w:tcPr>
            <w:tcW w:w="1167" w:type="pct"/>
            <w:shd w:val="clear" w:color="auto" w:themeFill="background1" w:themeFillTint="FF" w:themeFillShade="F2"/>
            <w:vAlign w:val="center"/>
          </w:tcPr>
          <w:p>
            <w:pPr>
              <w:pStyle w:val="0"/>
              <w:widowControl w:val="1"/>
              <w:jc w:val="center"/>
              <w:rPr>
                <w:rFonts w:hint="default" w:ascii="游ゴシック" w:hAnsi="游ゴシック" w:eastAsia="游ゴシック"/>
                <w:b w:val="1"/>
              </w:rPr>
            </w:pPr>
            <w:r>
              <w:rPr>
                <w:rFonts w:hint="eastAsia" w:ascii="游ゴシック" w:hAnsi="游ゴシック" w:eastAsia="游ゴシック"/>
                <w:b w:val="1"/>
              </w:rPr>
              <w:t>チームメンバー</w:t>
            </w:r>
          </w:p>
        </w:tc>
        <w:tc>
          <w:tcPr>
            <w:tcW w:w="3833" w:type="pct"/>
            <w:vAlign w:val="top"/>
          </w:tcPr>
          <w:p>
            <w:pPr>
              <w:pStyle w:val="0"/>
              <w:widowControl w:val="1"/>
              <w:jc w:val="left"/>
              <w:rPr>
                <w:rFonts w:hint="default" w:ascii="游ゴシック" w:hAnsi="游ゴシック" w:eastAsia="游ゴシック"/>
                <w:color w:val="FF0000"/>
              </w:rPr>
            </w:pPr>
            <w:r>
              <w:rPr>
                <w:rFonts w:hint="eastAsia" w:ascii="游ゴシック" w:hAnsi="游ゴシック" w:eastAsia="游ゴシック"/>
                <w:color w:val="FF0000"/>
              </w:rPr>
              <w:t>総務部：</w:t>
            </w:r>
            <w:r>
              <w:rPr>
                <w:rFonts w:hint="eastAsia" w:ascii="游ゴシック" w:hAnsi="游ゴシック" w:eastAsia="游ゴシック"/>
                <w:color w:val="FF0000"/>
              </w:rPr>
              <w:t xml:space="preserve"> </w:t>
            </w:r>
            <w:r>
              <w:rPr>
                <w:rFonts w:hint="default" w:ascii="游ゴシック" w:hAnsi="游ゴシック" w:eastAsia="游ゴシック"/>
                <w:color w:val="FF0000"/>
              </w:rPr>
              <w:t xml:space="preserve"> </w:t>
            </w:r>
            <w:r>
              <w:rPr>
                <w:rFonts w:hint="eastAsia" w:ascii="游ゴシック" w:hAnsi="游ゴシック" w:eastAsia="游ゴシック"/>
                <w:color w:val="FF0000"/>
              </w:rPr>
              <w:t>●●</w:t>
            </w:r>
            <w:r>
              <w:rPr>
                <w:rFonts w:hint="eastAsia" w:ascii="游ゴシック" w:hAnsi="游ゴシック" w:eastAsia="游ゴシック"/>
                <w:color w:val="FF0000"/>
              </w:rPr>
              <w:t xml:space="preserve"> </w:t>
            </w:r>
            <w:r>
              <w:rPr>
                <w:rFonts w:hint="eastAsia" w:ascii="游ゴシック" w:hAnsi="游ゴシック" w:eastAsia="游ゴシック"/>
                <w:color w:val="FF0000"/>
              </w:rPr>
              <w:t>●●</w:t>
            </w:r>
          </w:p>
          <w:p>
            <w:pPr>
              <w:pStyle w:val="0"/>
              <w:widowControl w:val="1"/>
              <w:jc w:val="left"/>
              <w:rPr>
                <w:rFonts w:hint="default" w:ascii="游ゴシック" w:hAnsi="游ゴシック" w:eastAsia="游ゴシック"/>
                <w:color w:val="FF0000"/>
              </w:rPr>
            </w:pPr>
            <w:r>
              <w:rPr>
                <w:rFonts w:hint="eastAsia" w:ascii="游ゴシック" w:hAnsi="游ゴシック" w:eastAsia="游ゴシック"/>
                <w:color w:val="FF0000"/>
              </w:rPr>
              <w:t>A</w:t>
            </w:r>
            <w:r>
              <w:rPr>
                <w:rFonts w:hint="eastAsia" w:ascii="游ゴシック" w:hAnsi="游ゴシック" w:eastAsia="游ゴシック"/>
                <w:color w:val="FF0000"/>
              </w:rPr>
              <w:t>事業部：●●</w:t>
            </w:r>
            <w:r>
              <w:rPr>
                <w:rFonts w:hint="eastAsia" w:ascii="游ゴシック" w:hAnsi="游ゴシック" w:eastAsia="游ゴシック"/>
                <w:color w:val="FF0000"/>
              </w:rPr>
              <w:t xml:space="preserve"> </w:t>
            </w:r>
            <w:r>
              <w:rPr>
                <w:rFonts w:hint="eastAsia" w:ascii="游ゴシック" w:hAnsi="游ゴシック" w:eastAsia="游ゴシック"/>
                <w:color w:val="FF0000"/>
              </w:rPr>
              <w:t>●●</w:t>
            </w:r>
          </w:p>
          <w:p>
            <w:pPr>
              <w:pStyle w:val="0"/>
              <w:widowControl w:val="1"/>
              <w:jc w:val="left"/>
              <w:rPr>
                <w:rFonts w:hint="default" w:ascii="游ゴシック" w:hAnsi="游ゴシック" w:eastAsia="游ゴシック"/>
                <w:color w:val="FF0000"/>
              </w:rPr>
            </w:pPr>
            <w:r>
              <w:rPr>
                <w:rFonts w:hint="eastAsia" w:ascii="游ゴシック" w:hAnsi="游ゴシック" w:eastAsia="游ゴシック"/>
                <w:color w:val="FF0000"/>
              </w:rPr>
              <w:t>B</w:t>
            </w:r>
            <w:r>
              <w:rPr>
                <w:rFonts w:hint="eastAsia" w:ascii="游ゴシック" w:hAnsi="游ゴシック" w:eastAsia="游ゴシック"/>
                <w:color w:val="FF0000"/>
              </w:rPr>
              <w:t>事業部：●●</w:t>
            </w:r>
            <w:r>
              <w:rPr>
                <w:rFonts w:hint="eastAsia" w:ascii="游ゴシック" w:hAnsi="游ゴシック" w:eastAsia="游ゴシック"/>
                <w:color w:val="FF0000"/>
              </w:rPr>
              <w:t xml:space="preserve"> </w:t>
            </w:r>
            <w:r>
              <w:rPr>
                <w:rFonts w:hint="eastAsia" w:ascii="游ゴシック" w:hAnsi="游ゴシック" w:eastAsia="游ゴシック"/>
                <w:color w:val="FF0000"/>
              </w:rPr>
              <w:t>●●</w:t>
            </w:r>
          </w:p>
          <w:p>
            <w:pPr>
              <w:pStyle w:val="0"/>
              <w:widowControl w:val="1"/>
              <w:jc w:val="left"/>
              <w:rPr>
                <w:rFonts w:hint="default" w:ascii="游ゴシック" w:hAnsi="游ゴシック" w:eastAsia="游ゴシック"/>
                <w:color w:val="FF0000"/>
              </w:rPr>
            </w:pPr>
            <w:r>
              <w:rPr>
                <w:rFonts w:hint="eastAsia" w:ascii="游ゴシック" w:hAnsi="游ゴシック" w:eastAsia="游ゴシック"/>
                <w:color w:val="FF0000"/>
              </w:rPr>
              <w:t>C</w:t>
            </w:r>
            <w:r>
              <w:rPr>
                <w:rFonts w:hint="eastAsia" w:ascii="游ゴシック" w:hAnsi="游ゴシック" w:eastAsia="游ゴシック"/>
                <w:color w:val="FF0000"/>
              </w:rPr>
              <w:t>事業部：●●</w:t>
            </w:r>
            <w:r>
              <w:rPr>
                <w:rFonts w:hint="eastAsia" w:ascii="游ゴシック" w:hAnsi="游ゴシック" w:eastAsia="游ゴシック"/>
                <w:color w:val="FF0000"/>
              </w:rPr>
              <w:t xml:space="preserve"> </w:t>
            </w:r>
            <w:r>
              <w:rPr>
                <w:rFonts w:hint="eastAsia" w:ascii="游ゴシック" w:hAnsi="游ゴシック" w:eastAsia="游ゴシック"/>
                <w:color w:val="FF0000"/>
              </w:rPr>
              <w:t>●●</w:t>
            </w:r>
          </w:p>
        </w:tc>
      </w:tr>
    </w:tbl>
    <w:p>
      <w:pPr>
        <w:pStyle w:val="0"/>
        <w:widowControl w:val="1"/>
        <w:jc w:val="left"/>
        <w:rPr>
          <w:rFonts w:hint="default"/>
        </w:rPr>
      </w:pPr>
      <w:r>
        <w:rPr>
          <w:rFonts w:hint="default"/>
        </w:rPr>
        <w:br w:type="page"/>
      </w:r>
    </w:p>
    <w:p>
      <w:pPr>
        <w:pStyle w:val="2"/>
        <w:rPr>
          <w:rFonts w:hint="default"/>
          <w:b w:val="1"/>
        </w:rPr>
      </w:pPr>
      <w:bookmarkStart w:id="12" w:name="_Toc143268101"/>
      <w:bookmarkStart w:id="13" w:name="_Toc6042"/>
      <w:r>
        <w:rPr>
          <w:rFonts w:hint="eastAsia"/>
          <w:b w:val="1"/>
        </w:rPr>
        <w:t>（４）</w:t>
      </w:r>
      <w:r>
        <w:rPr>
          <w:rFonts w:hint="eastAsia"/>
          <w:b w:val="1"/>
        </w:rPr>
        <w:t>BCM</w:t>
      </w:r>
      <w:r>
        <w:rPr>
          <w:rFonts w:hint="eastAsia"/>
          <w:b w:val="1"/>
        </w:rPr>
        <w:t>活動スケジュール</w:t>
      </w:r>
      <w:bookmarkEnd w:id="12"/>
      <w:bookmarkEnd w:id="13"/>
    </w:p>
    <w:p>
      <w:pPr>
        <w:pStyle w:val="0"/>
        <w:rPr>
          <w:rFonts w:hint="default"/>
        </w:rPr>
      </w:pPr>
      <w:r>
        <w:rPr>
          <w:rFonts w:hint="eastAsia"/>
        </w:rPr>
        <w:t>わが社は、毎月第</w:t>
      </w:r>
      <w:r>
        <w:rPr>
          <w:rFonts w:hint="eastAsia"/>
          <w:color w:val="FF0000"/>
        </w:rPr>
        <w:t>●・●</w:t>
      </w:r>
      <w:r>
        <w:rPr>
          <w:rFonts w:hint="eastAsia"/>
        </w:rPr>
        <w:t>曜日、</w:t>
      </w:r>
      <w:r>
        <w:rPr>
          <w:rFonts w:hint="eastAsia"/>
          <w:color w:val="FF0000"/>
        </w:rPr>
        <w:t>●</w:t>
      </w:r>
      <w:r>
        <w:rPr>
          <w:rFonts w:hint="eastAsia"/>
        </w:rPr>
        <w:t>時から</w:t>
      </w:r>
      <w:r>
        <w:rPr>
          <w:rFonts w:hint="eastAsia"/>
          <w:color w:val="FF0000"/>
        </w:rPr>
        <w:t>●</w:t>
      </w:r>
      <w:r>
        <w:rPr>
          <w:rFonts w:hint="eastAsia"/>
        </w:rPr>
        <w:t>分程度の</w:t>
      </w:r>
      <w:r>
        <w:rPr>
          <w:rFonts w:hint="eastAsia"/>
        </w:rPr>
        <w:t>BCM</w:t>
      </w:r>
      <w:r>
        <w:rPr>
          <w:rFonts w:hint="eastAsia"/>
        </w:rPr>
        <w:t>推進会議を行う。</w:t>
      </w:r>
    </w:p>
    <w:p>
      <w:pPr>
        <w:pStyle w:val="0"/>
        <w:rPr>
          <w:rFonts w:hint="default"/>
        </w:rPr>
      </w:pPr>
    </w:p>
    <w:tbl>
      <w:tblPr>
        <w:tblStyle w:val="11"/>
        <w:tblW w:w="5089" w:type="pct"/>
        <w:tblInd w:w="-185" w:type="dxa"/>
        <w:tblLayout w:type="fixed"/>
        <w:tblCellMar>
          <w:left w:w="99" w:type="dxa"/>
          <w:right w:w="99" w:type="dxa"/>
        </w:tblCellMar>
        <w:tblLook w:firstRow="1" w:lastRow="0" w:firstColumn="1" w:lastColumn="0" w:noHBand="0" w:noVBand="1" w:val="04A0"/>
      </w:tblPr>
      <w:tblGrid>
        <w:gridCol w:w="2244"/>
        <w:gridCol w:w="538"/>
        <w:gridCol w:w="537"/>
        <w:gridCol w:w="539"/>
        <w:gridCol w:w="539"/>
        <w:gridCol w:w="535"/>
        <w:gridCol w:w="539"/>
        <w:gridCol w:w="539"/>
        <w:gridCol w:w="535"/>
        <w:gridCol w:w="539"/>
        <w:gridCol w:w="539"/>
        <w:gridCol w:w="535"/>
        <w:gridCol w:w="539"/>
        <w:gridCol w:w="534"/>
      </w:tblGrid>
      <w:tr>
        <w:trPr>
          <w:trHeight w:val="360" w:hRule="atLeast"/>
        </w:trPr>
        <w:tc>
          <w:tcPr>
            <w:tcW w:w="1215"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rPr>
            </w:pPr>
          </w:p>
        </w:tc>
        <w:tc>
          <w:tcPr>
            <w:tcW w:w="291" w:type="pct"/>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游ゴシック" w:hAnsi="游ゴシック" w:eastAsia="游ゴシック"/>
                <w:color w:val="000000"/>
                <w:kern w:val="0"/>
                <w:sz w:val="22"/>
              </w:rPr>
            </w:pPr>
          </w:p>
        </w:tc>
        <w:tc>
          <w:tcPr>
            <w:tcW w:w="291"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計画：〇</w:t>
            </w:r>
          </w:p>
        </w:tc>
        <w:tc>
          <w:tcPr>
            <w:tcW w:w="292"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実施：●</w:t>
            </w:r>
          </w:p>
        </w:tc>
        <w:tc>
          <w:tcPr>
            <w:tcW w:w="292"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游ゴシック" w:hAnsi="游ゴシック" w:eastAsia="游ゴシック"/>
                <w:color w:val="000000"/>
                <w:kern w:val="0"/>
                <w:sz w:val="22"/>
              </w:rPr>
            </w:pPr>
          </w:p>
        </w:tc>
        <w:tc>
          <w:tcPr>
            <w:tcW w:w="290"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rPr>
            </w:pPr>
          </w:p>
        </w:tc>
        <w:tc>
          <w:tcPr>
            <w:tcW w:w="292"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rPr>
            </w:pPr>
          </w:p>
        </w:tc>
        <w:tc>
          <w:tcPr>
            <w:tcW w:w="292"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rPr>
            </w:pPr>
          </w:p>
        </w:tc>
        <w:tc>
          <w:tcPr>
            <w:tcW w:w="290"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rPr>
            </w:pPr>
          </w:p>
        </w:tc>
        <w:tc>
          <w:tcPr>
            <w:tcW w:w="292"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rPr>
            </w:pPr>
          </w:p>
        </w:tc>
        <w:tc>
          <w:tcPr>
            <w:tcW w:w="292"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rPr>
            </w:pPr>
          </w:p>
        </w:tc>
        <w:tc>
          <w:tcPr>
            <w:tcW w:w="290"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rPr>
            </w:pPr>
          </w:p>
        </w:tc>
        <w:tc>
          <w:tcPr>
            <w:tcW w:w="292"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rPr>
            </w:pPr>
          </w:p>
        </w:tc>
        <w:tc>
          <w:tcPr>
            <w:tcW w:w="289"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　</w:t>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参照</w:t>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1</w:t>
            </w:r>
            <w:r>
              <w:rPr>
                <w:rFonts w:hint="eastAsia" w:ascii="游ゴシック" w:hAnsi="游ゴシック" w:eastAsia="游ゴシック"/>
                <w:color w:val="000000"/>
                <w:kern w:val="0"/>
                <w:sz w:val="22"/>
              </w:rPr>
              <w:t>月</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2</w:t>
            </w:r>
            <w:r>
              <w:rPr>
                <w:rFonts w:hint="eastAsia" w:ascii="游ゴシック" w:hAnsi="游ゴシック" w:eastAsia="游ゴシック"/>
                <w:color w:val="000000"/>
                <w:kern w:val="0"/>
                <w:sz w:val="22"/>
              </w:rPr>
              <w:t>月</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3</w:t>
            </w:r>
            <w:r>
              <w:rPr>
                <w:rFonts w:hint="eastAsia" w:ascii="游ゴシック" w:hAnsi="游ゴシック" w:eastAsia="游ゴシック"/>
                <w:color w:val="000000"/>
                <w:kern w:val="0"/>
                <w:sz w:val="22"/>
              </w:rPr>
              <w:t>月</w:t>
            </w: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4</w:t>
            </w:r>
            <w:r>
              <w:rPr>
                <w:rFonts w:hint="eastAsia" w:ascii="游ゴシック" w:hAnsi="游ゴシック" w:eastAsia="游ゴシック"/>
                <w:color w:val="000000"/>
                <w:kern w:val="0"/>
                <w:sz w:val="22"/>
              </w:rPr>
              <w:t>月</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5</w:t>
            </w:r>
            <w:r>
              <w:rPr>
                <w:rFonts w:hint="eastAsia" w:ascii="游ゴシック" w:hAnsi="游ゴシック" w:eastAsia="游ゴシック"/>
                <w:color w:val="000000"/>
                <w:kern w:val="0"/>
                <w:sz w:val="22"/>
              </w:rPr>
              <w:t>月</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６月</w:t>
            </w: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７月</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８月</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９月</w:t>
            </w: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1</w:t>
            </w:r>
            <w:r>
              <w:rPr>
                <w:rFonts w:hint="default" w:ascii="游ゴシック" w:hAnsi="游ゴシック" w:eastAsia="游ゴシック"/>
                <w:color w:val="000000"/>
                <w:kern w:val="0"/>
                <w:sz w:val="22"/>
              </w:rPr>
              <w:t>0</w:t>
            </w:r>
            <w:r>
              <w:rPr>
                <w:rFonts w:hint="eastAsia" w:ascii="游ゴシック" w:hAnsi="游ゴシック" w:eastAsia="游ゴシック"/>
                <w:color w:val="000000"/>
                <w:kern w:val="0"/>
                <w:sz w:val="22"/>
              </w:rPr>
              <w:t>月</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1</w:t>
            </w:r>
            <w:r>
              <w:rPr>
                <w:rFonts w:hint="default" w:ascii="游ゴシック" w:hAnsi="游ゴシック" w:eastAsia="游ゴシック"/>
                <w:color w:val="000000"/>
                <w:kern w:val="0"/>
                <w:sz w:val="22"/>
              </w:rPr>
              <w:t>1</w:t>
            </w:r>
            <w:r>
              <w:rPr>
                <w:rFonts w:hint="eastAsia" w:ascii="游ゴシック" w:hAnsi="游ゴシック" w:eastAsia="游ゴシック"/>
                <w:color w:val="000000"/>
                <w:kern w:val="0"/>
                <w:sz w:val="22"/>
              </w:rPr>
              <w:t>月</w:t>
            </w: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1</w:t>
            </w:r>
            <w:r>
              <w:rPr>
                <w:rFonts w:hint="default" w:ascii="游ゴシック" w:hAnsi="游ゴシック" w:eastAsia="游ゴシック"/>
                <w:color w:val="000000"/>
                <w:kern w:val="0"/>
                <w:sz w:val="22"/>
              </w:rPr>
              <w:t>2</w:t>
            </w:r>
            <w:r>
              <w:rPr>
                <w:rFonts w:hint="eastAsia" w:ascii="游ゴシック" w:hAnsi="游ゴシック" w:eastAsia="游ゴシック"/>
                <w:color w:val="000000"/>
                <w:kern w:val="0"/>
                <w:sz w:val="22"/>
              </w:rPr>
              <w:t>月</w:t>
            </w: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2CC"/>
            <w:vAlign w:val="center"/>
          </w:tcPr>
          <w:p>
            <w:pPr>
              <w:pStyle w:val="0"/>
              <w:widowControl w:val="1"/>
              <w:jc w:val="left"/>
              <w:rPr>
                <w:rFonts w:hint="default" w:ascii="游ゴシック" w:hAnsi="游ゴシック" w:eastAsia="游ゴシック"/>
                <w:color w:val="000000"/>
                <w:kern w:val="0"/>
                <w:sz w:val="22"/>
              </w:rPr>
            </w:pPr>
            <w:r>
              <w:rPr>
                <w:rFonts w:hint="eastAsia"/>
              </w:rPr>
              <w:fldChar w:fldCharType="begin"/>
            </w:r>
            <w:r>
              <w:rPr>
                <w:rFonts w:hint="eastAsia"/>
              </w:rPr>
              <w:instrText xml:space="preserve"> HYPERLINK  \l "_【安否確認ルール】（自社の方法を記載）"</w:instrText>
            </w:r>
            <w:r>
              <w:rPr>
                <w:rFonts w:hint="eastAsia"/>
              </w:rPr>
              <w:fldChar w:fldCharType="separate"/>
            </w:r>
            <w:r>
              <w:rPr>
                <w:rStyle w:val="31"/>
                <w:rFonts w:hint="default" w:ascii="游ゴシック" w:hAnsi="游ゴシック" w:eastAsia="游ゴシック"/>
                <w:kern w:val="0"/>
                <w:sz w:val="22"/>
              </w:rPr>
              <w:t>安否ルール・社員名簿</w:t>
            </w:r>
            <w:r>
              <w:rPr>
                <w:rFonts w:hint="eastAsia"/>
              </w:rPr>
              <w:fldChar w:fldCharType="end"/>
            </w:r>
            <w:r>
              <w:rPr>
                <w:rFonts w:hint="default" w:ascii="游ゴシック" w:hAnsi="游ゴシック" w:eastAsia="游ゴシック"/>
                <w:color w:val="000000"/>
                <w:kern w:val="0"/>
                <w:sz w:val="22"/>
              </w:rPr>
              <w:br w:type="textWrapping" w:clear="none"/>
            </w:r>
            <w:r>
              <w:rPr>
                <w:rFonts w:hint="eastAsia"/>
              </w:rPr>
              <w:fldChar w:fldCharType="begin"/>
            </w:r>
            <w:r>
              <w:rPr>
                <w:rFonts w:hint="eastAsia"/>
              </w:rPr>
              <w:instrText xml:space="preserve"> HYPERLINK  \l "_８．外部連絡先リスト"</w:instrText>
            </w:r>
            <w:r>
              <w:rPr>
                <w:rFonts w:hint="eastAsia"/>
              </w:rPr>
              <w:fldChar w:fldCharType="separate"/>
            </w:r>
            <w:r>
              <w:rPr>
                <w:rStyle w:val="31"/>
                <w:rFonts w:hint="eastAsia" w:ascii="游ゴシック" w:hAnsi="游ゴシック" w:eastAsia="游ゴシック"/>
                <w:kern w:val="0"/>
                <w:sz w:val="22"/>
              </w:rPr>
              <w:t>8</w:t>
            </w:r>
            <w:r>
              <w:rPr>
                <w:rStyle w:val="31"/>
                <w:rFonts w:hint="default" w:ascii="游ゴシック" w:hAnsi="游ゴシック" w:eastAsia="游ゴシック"/>
                <w:kern w:val="0"/>
                <w:sz w:val="22"/>
              </w:rPr>
              <w:t xml:space="preserve">. </w:t>
            </w:r>
            <w:r>
              <w:rPr>
                <w:rStyle w:val="31"/>
                <w:rFonts w:hint="eastAsia" w:ascii="游ゴシック" w:hAnsi="游ゴシック" w:eastAsia="游ゴシック"/>
                <w:kern w:val="0"/>
                <w:sz w:val="22"/>
              </w:rPr>
              <w:t>外部連絡先リスト</w:t>
            </w:r>
            <w:r>
              <w:rPr>
                <w:rFonts w:hint="eastAsia"/>
              </w:rPr>
              <w:fldChar w:fldCharType="end"/>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rFonts w:hint="default" w:ascii="游ゴシック" w:hAnsi="游ゴシック" w:eastAsia="游ゴシック"/>
                <w:color w:val="000000"/>
                <w:kern w:val="0"/>
                <w:sz w:val="22"/>
              </w:rPr>
            </w:pP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游ゴシック" w:hAnsi="游ゴシック" w:eastAsia="游ゴシック"/>
                <w:color w:val="000000"/>
                <w:kern w:val="0"/>
                <w:sz w:val="22"/>
              </w:rPr>
            </w:pPr>
            <w:r>
              <w:rPr>
                <w:rFonts w:hint="default" w:ascii="游ゴシック" w:hAnsi="游ゴシック" w:eastAsia="游ゴシック"/>
                <w:color w:val="000000"/>
                <w:kern w:val="0"/>
                <w:sz w:val="22"/>
              </w:rPr>
              <w:t>BCP</w:t>
            </w:r>
            <w:r>
              <w:rPr>
                <w:rFonts w:hint="default" w:ascii="游ゴシック" w:hAnsi="游ゴシック" w:eastAsia="游ゴシック"/>
                <w:color w:val="000000"/>
                <w:kern w:val="0"/>
                <w:sz w:val="22"/>
              </w:rPr>
              <w:t>文章の内容読み合わせ</w:t>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全頁</w:t>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游ゴシック" w:hAnsi="游ゴシック" w:eastAsia="游ゴシック"/>
                <w:color w:val="000000"/>
                <w:kern w:val="0"/>
                <w:sz w:val="22"/>
              </w:rPr>
            </w:pPr>
            <w:r>
              <w:rPr>
                <w:rFonts w:hint="default" w:ascii="游ゴシック" w:hAnsi="游ゴシック" w:eastAsia="游ゴシック"/>
                <w:color w:val="000000"/>
                <w:kern w:val="0"/>
                <w:sz w:val="22"/>
              </w:rPr>
              <w:t>BCP</w:t>
            </w:r>
            <w:r>
              <w:rPr>
                <w:rFonts w:hint="default" w:ascii="游ゴシック" w:hAnsi="游ゴシック" w:eastAsia="游ゴシック"/>
                <w:color w:val="000000"/>
                <w:kern w:val="0"/>
                <w:sz w:val="22"/>
              </w:rPr>
              <w:t>文章の改定／</w:t>
            </w:r>
          </w:p>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社長承認</w:t>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全頁</w:t>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2CC"/>
            <w:vAlign w:val="center"/>
          </w:tcPr>
          <w:p>
            <w:pPr>
              <w:pStyle w:val="0"/>
              <w:widowControl w:val="1"/>
              <w:jc w:val="left"/>
              <w:rPr>
                <w:rFonts w:hint="default" w:ascii="游ゴシック" w:hAnsi="游ゴシック" w:eastAsia="游ゴシック"/>
                <w:color w:val="000000"/>
                <w:kern w:val="0"/>
                <w:sz w:val="22"/>
              </w:rPr>
            </w:pPr>
            <w:r>
              <w:rPr>
                <w:rFonts w:hint="eastAsia"/>
              </w:rPr>
              <w:fldChar w:fldCharType="begin"/>
            </w:r>
            <w:r>
              <w:rPr>
                <w:rFonts w:hint="eastAsia"/>
              </w:rPr>
              <w:instrText xml:space="preserve"> HYPERLINK  \l "_１．BCPフレームワーク"</w:instrText>
            </w:r>
            <w:r>
              <w:rPr>
                <w:rFonts w:hint="eastAsia"/>
              </w:rPr>
              <w:fldChar w:fldCharType="separate"/>
            </w:r>
            <w:r>
              <w:rPr>
                <w:rStyle w:val="31"/>
                <w:rFonts w:hint="eastAsia" w:ascii="游ゴシック" w:hAnsi="游ゴシック" w:eastAsia="游ゴシック"/>
                <w:kern w:val="0"/>
                <w:sz w:val="22"/>
              </w:rPr>
              <w:t>1</w:t>
            </w:r>
            <w:r>
              <w:rPr>
                <w:rStyle w:val="31"/>
                <w:rFonts w:hint="default" w:ascii="游ゴシック" w:hAnsi="游ゴシック" w:eastAsia="游ゴシック"/>
                <w:kern w:val="0"/>
                <w:sz w:val="22"/>
              </w:rPr>
              <w:t xml:space="preserve">. </w:t>
            </w:r>
            <w:r>
              <w:rPr>
                <w:rStyle w:val="31"/>
                <w:rFonts w:hint="eastAsia" w:ascii="游ゴシック" w:hAnsi="游ゴシック" w:eastAsia="游ゴシック"/>
                <w:kern w:val="0"/>
                <w:sz w:val="22"/>
              </w:rPr>
              <w:t>フレームワーク</w:t>
            </w:r>
            <w:r>
              <w:rPr>
                <w:rFonts w:hint="eastAsia"/>
              </w:rPr>
              <w:fldChar w:fldCharType="end"/>
            </w:r>
            <w:r>
              <w:rPr>
                <w:rFonts w:hint="default" w:ascii="游ゴシック" w:hAnsi="游ゴシック" w:eastAsia="游ゴシック"/>
                <w:color w:val="000000"/>
                <w:kern w:val="0"/>
                <w:sz w:val="22"/>
              </w:rPr>
              <w:br w:type="textWrapping" w:clear="none"/>
            </w:r>
            <w:r>
              <w:rPr>
                <w:rFonts w:hint="eastAsia"/>
              </w:rPr>
              <w:fldChar w:fldCharType="begin"/>
            </w:r>
            <w:r>
              <w:rPr>
                <w:rFonts w:hint="eastAsia"/>
              </w:rPr>
              <w:instrText xml:space="preserve"> HYPERLINK  \l "_２．想定すべきリスク"</w:instrText>
            </w:r>
            <w:r>
              <w:rPr>
                <w:rFonts w:hint="eastAsia"/>
              </w:rPr>
              <w:fldChar w:fldCharType="separate"/>
            </w:r>
            <w:r>
              <w:rPr>
                <w:rStyle w:val="31"/>
                <w:rFonts w:hint="eastAsia" w:ascii="游ゴシック" w:hAnsi="游ゴシック" w:eastAsia="游ゴシック"/>
                <w:kern w:val="0"/>
                <w:sz w:val="22"/>
              </w:rPr>
              <w:t>2</w:t>
            </w:r>
            <w:r>
              <w:rPr>
                <w:rStyle w:val="31"/>
                <w:rFonts w:hint="default" w:ascii="游ゴシック" w:hAnsi="游ゴシック" w:eastAsia="游ゴシック"/>
                <w:kern w:val="0"/>
                <w:sz w:val="22"/>
              </w:rPr>
              <w:t xml:space="preserve">. </w:t>
            </w:r>
            <w:r>
              <w:rPr>
                <w:rStyle w:val="31"/>
                <w:rFonts w:hint="eastAsia" w:ascii="游ゴシック" w:hAnsi="游ゴシック" w:eastAsia="游ゴシック"/>
                <w:kern w:val="0"/>
                <w:sz w:val="22"/>
              </w:rPr>
              <w:t>想定すべきリスク</w:t>
            </w:r>
            <w:r>
              <w:rPr>
                <w:rFonts w:hint="eastAsia"/>
              </w:rPr>
              <w:fldChar w:fldCharType="end"/>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rFonts w:hint="default" w:ascii="游ゴシック" w:hAnsi="游ゴシック" w:eastAsia="游ゴシック"/>
                <w:color w:val="000000"/>
                <w:kern w:val="0"/>
                <w:sz w:val="22"/>
              </w:rPr>
            </w:pP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2CC"/>
            <w:vAlign w:val="center"/>
          </w:tcPr>
          <w:p>
            <w:pPr>
              <w:pStyle w:val="0"/>
              <w:widowControl w:val="1"/>
              <w:jc w:val="left"/>
              <w:rPr>
                <w:rFonts w:hint="default" w:ascii="游ゴシック" w:hAnsi="游ゴシック" w:eastAsia="游ゴシック"/>
                <w:color w:val="000000"/>
                <w:kern w:val="0"/>
                <w:sz w:val="22"/>
              </w:rPr>
            </w:pPr>
            <w:r>
              <w:rPr>
                <w:rFonts w:hint="eastAsia"/>
              </w:rPr>
              <w:fldChar w:fldCharType="begin"/>
            </w:r>
            <w:r>
              <w:rPr>
                <w:rFonts w:hint="eastAsia"/>
              </w:rPr>
              <w:instrText xml:space="preserve"> HYPERLINK  \l "_３．危機発生時の対応"</w:instrText>
            </w:r>
            <w:r>
              <w:rPr>
                <w:rFonts w:hint="eastAsia"/>
              </w:rPr>
              <w:fldChar w:fldCharType="separate"/>
            </w:r>
            <w:r>
              <w:rPr>
                <w:rStyle w:val="31"/>
                <w:rFonts w:hint="eastAsia" w:ascii="游ゴシック" w:hAnsi="游ゴシック" w:eastAsia="游ゴシック"/>
                <w:kern w:val="0"/>
                <w:sz w:val="22"/>
              </w:rPr>
              <w:t>3</w:t>
            </w:r>
            <w:r>
              <w:rPr>
                <w:rStyle w:val="31"/>
                <w:rFonts w:hint="default" w:ascii="游ゴシック" w:hAnsi="游ゴシック" w:eastAsia="游ゴシック"/>
                <w:kern w:val="0"/>
                <w:sz w:val="22"/>
              </w:rPr>
              <w:t xml:space="preserve">. </w:t>
            </w:r>
            <w:r>
              <w:rPr>
                <w:rStyle w:val="31"/>
                <w:rFonts w:hint="eastAsia" w:ascii="游ゴシック" w:hAnsi="游ゴシック" w:eastAsia="游ゴシック"/>
                <w:kern w:val="0"/>
                <w:sz w:val="22"/>
              </w:rPr>
              <w:t>危機発生時の対応</w:t>
            </w:r>
            <w:r>
              <w:rPr>
                <w:rFonts w:hint="eastAsia"/>
              </w:rPr>
              <w:fldChar w:fldCharType="end"/>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rFonts w:hint="default" w:ascii="游ゴシック" w:hAnsi="游ゴシック" w:eastAsia="游ゴシック"/>
                <w:color w:val="000000"/>
                <w:kern w:val="0"/>
                <w:sz w:val="22"/>
              </w:rPr>
            </w:pP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2CC"/>
            <w:vAlign w:val="center"/>
          </w:tcPr>
          <w:p>
            <w:pPr>
              <w:pStyle w:val="0"/>
              <w:widowControl w:val="1"/>
              <w:jc w:val="left"/>
              <w:rPr>
                <w:rFonts w:hint="default" w:ascii="游ゴシック" w:hAnsi="游ゴシック" w:eastAsia="游ゴシック"/>
                <w:color w:val="000000"/>
                <w:kern w:val="0"/>
                <w:sz w:val="22"/>
              </w:rPr>
            </w:pPr>
            <w:r>
              <w:rPr>
                <w:rFonts w:hint="eastAsia"/>
              </w:rPr>
              <w:fldChar w:fldCharType="begin"/>
            </w:r>
            <w:r>
              <w:rPr>
                <w:rFonts w:hint="eastAsia"/>
              </w:rPr>
              <w:instrText xml:space="preserve"> HYPERLINK  \l "_４._中核事業の選定"</w:instrText>
            </w:r>
            <w:r>
              <w:rPr>
                <w:rFonts w:hint="eastAsia"/>
              </w:rPr>
              <w:fldChar w:fldCharType="separate"/>
            </w:r>
            <w:r>
              <w:rPr>
                <w:rStyle w:val="31"/>
                <w:rFonts w:hint="eastAsia" w:ascii="游ゴシック" w:hAnsi="游ゴシック" w:eastAsia="游ゴシック"/>
                <w:kern w:val="0"/>
                <w:sz w:val="22"/>
              </w:rPr>
              <w:t>4</w:t>
            </w:r>
            <w:r>
              <w:rPr>
                <w:rStyle w:val="31"/>
                <w:rFonts w:hint="default" w:ascii="游ゴシック" w:hAnsi="游ゴシック" w:eastAsia="游ゴシック"/>
                <w:kern w:val="0"/>
                <w:sz w:val="22"/>
              </w:rPr>
              <w:t xml:space="preserve">. </w:t>
            </w:r>
            <w:r>
              <w:rPr>
                <w:rStyle w:val="31"/>
                <w:rFonts w:hint="eastAsia" w:ascii="游ゴシック" w:hAnsi="游ゴシック" w:eastAsia="游ゴシック"/>
                <w:kern w:val="0"/>
                <w:sz w:val="22"/>
              </w:rPr>
              <w:t>中核事業の選定</w:t>
            </w:r>
            <w:r>
              <w:rPr>
                <w:rFonts w:hint="eastAsia"/>
              </w:rPr>
              <w:fldChar w:fldCharType="end"/>
            </w:r>
            <w:r>
              <w:rPr>
                <w:rFonts w:hint="default" w:ascii="游ゴシック" w:hAnsi="游ゴシック" w:eastAsia="游ゴシック"/>
                <w:color w:val="000000"/>
                <w:kern w:val="0"/>
                <w:sz w:val="22"/>
              </w:rPr>
              <w:br w:type="textWrapping" w:clear="none"/>
            </w:r>
            <w:r>
              <w:rPr>
                <w:rFonts w:hint="eastAsia"/>
              </w:rPr>
              <w:fldChar w:fldCharType="begin"/>
            </w:r>
            <w:r>
              <w:rPr>
                <w:rFonts w:hint="eastAsia"/>
              </w:rPr>
              <w:instrText xml:space="preserve"> HYPERLINK  \l "_５．目標復旧時間"</w:instrText>
            </w:r>
            <w:r>
              <w:rPr>
                <w:rFonts w:hint="eastAsia"/>
              </w:rPr>
              <w:fldChar w:fldCharType="separate"/>
            </w:r>
            <w:r>
              <w:rPr>
                <w:rStyle w:val="31"/>
                <w:rFonts w:hint="eastAsia" w:ascii="游ゴシック" w:hAnsi="游ゴシック" w:eastAsia="游ゴシック"/>
                <w:kern w:val="0"/>
                <w:sz w:val="22"/>
              </w:rPr>
              <w:t>5</w:t>
            </w:r>
            <w:r>
              <w:rPr>
                <w:rStyle w:val="31"/>
                <w:rFonts w:hint="default" w:ascii="游ゴシック" w:hAnsi="游ゴシック" w:eastAsia="游ゴシック"/>
                <w:kern w:val="0"/>
                <w:sz w:val="22"/>
              </w:rPr>
              <w:t xml:space="preserve">. </w:t>
            </w:r>
            <w:r>
              <w:rPr>
                <w:rStyle w:val="31"/>
                <w:rFonts w:hint="eastAsia" w:ascii="游ゴシック" w:hAnsi="游ゴシック" w:eastAsia="游ゴシック"/>
                <w:kern w:val="0"/>
                <w:sz w:val="22"/>
              </w:rPr>
              <w:t>目標復旧時間</w:t>
            </w:r>
            <w:r>
              <w:rPr>
                <w:rFonts w:hint="eastAsia"/>
              </w:rPr>
              <w:fldChar w:fldCharType="end"/>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rFonts w:hint="default" w:ascii="游ゴシック" w:hAnsi="游ゴシック" w:eastAsia="游ゴシック"/>
                <w:color w:val="000000"/>
                <w:kern w:val="0"/>
                <w:sz w:val="22"/>
              </w:rPr>
            </w:pP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2CC"/>
            <w:vAlign w:val="center"/>
          </w:tcPr>
          <w:p>
            <w:pPr>
              <w:pStyle w:val="0"/>
              <w:widowControl w:val="1"/>
              <w:jc w:val="left"/>
              <w:rPr>
                <w:rFonts w:hint="default" w:ascii="游ゴシック" w:hAnsi="游ゴシック" w:eastAsia="游ゴシック"/>
                <w:color w:val="000000"/>
                <w:kern w:val="0"/>
                <w:sz w:val="22"/>
              </w:rPr>
            </w:pPr>
            <w:r>
              <w:rPr>
                <w:rFonts w:hint="eastAsia"/>
              </w:rPr>
              <w:fldChar w:fldCharType="begin"/>
            </w:r>
            <w:r>
              <w:rPr>
                <w:rFonts w:hint="eastAsia"/>
              </w:rPr>
              <w:instrText xml:space="preserve"> HYPERLINK  \l "_６．中核事業を支える経営資源"</w:instrText>
            </w:r>
            <w:r>
              <w:rPr>
                <w:rFonts w:hint="eastAsia"/>
              </w:rPr>
              <w:fldChar w:fldCharType="separate"/>
            </w:r>
            <w:r>
              <w:rPr>
                <w:rStyle w:val="31"/>
                <w:rFonts w:hint="eastAsia" w:ascii="游ゴシック" w:hAnsi="游ゴシック" w:eastAsia="游ゴシック"/>
                <w:kern w:val="0"/>
                <w:sz w:val="22"/>
              </w:rPr>
              <w:t>6</w:t>
            </w:r>
            <w:r>
              <w:rPr>
                <w:rStyle w:val="31"/>
                <w:rFonts w:hint="default" w:ascii="游ゴシック" w:hAnsi="游ゴシック" w:eastAsia="游ゴシック"/>
                <w:kern w:val="0"/>
                <w:sz w:val="22"/>
              </w:rPr>
              <w:t xml:space="preserve">. </w:t>
            </w:r>
            <w:r>
              <w:rPr>
                <w:rStyle w:val="31"/>
                <w:rFonts w:hint="default" w:ascii="游ゴシック" w:hAnsi="游ゴシック" w:eastAsia="游ゴシック"/>
                <w:kern w:val="0"/>
                <w:sz w:val="22"/>
              </w:rPr>
              <w:t>中核事業</w:t>
            </w:r>
            <w:r>
              <w:rPr>
                <w:rStyle w:val="31"/>
                <w:rFonts w:hint="eastAsia" w:ascii="游ゴシック" w:hAnsi="游ゴシック" w:eastAsia="游ゴシック"/>
                <w:kern w:val="0"/>
                <w:sz w:val="22"/>
              </w:rPr>
              <w:t>を支える経営資源</w:t>
            </w:r>
            <w:r>
              <w:rPr>
                <w:rFonts w:hint="eastAsia"/>
              </w:rPr>
              <w:fldChar w:fldCharType="end"/>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rFonts w:hint="default" w:ascii="游ゴシック" w:hAnsi="游ゴシック" w:eastAsia="游ゴシック"/>
                <w:color w:val="000000"/>
                <w:kern w:val="0"/>
                <w:sz w:val="22"/>
              </w:rPr>
            </w:pP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2CC"/>
            <w:vAlign w:val="center"/>
          </w:tcPr>
          <w:p>
            <w:pPr>
              <w:pStyle w:val="0"/>
              <w:widowControl w:val="1"/>
              <w:jc w:val="left"/>
              <w:rPr>
                <w:rFonts w:hint="default" w:ascii="游ゴシック" w:hAnsi="游ゴシック" w:eastAsia="游ゴシック"/>
                <w:color w:val="000000"/>
                <w:kern w:val="0"/>
                <w:sz w:val="22"/>
              </w:rPr>
            </w:pPr>
            <w:r>
              <w:rPr>
                <w:rFonts w:hint="eastAsia"/>
              </w:rPr>
              <w:fldChar w:fldCharType="begin"/>
            </w:r>
            <w:r>
              <w:rPr>
                <w:rFonts w:hint="eastAsia"/>
              </w:rPr>
              <w:instrText xml:space="preserve"> HYPERLINK  \l "_７．重要な経営資源に対する防災と減災対策"</w:instrText>
            </w:r>
            <w:r>
              <w:rPr>
                <w:rFonts w:hint="eastAsia"/>
              </w:rPr>
              <w:fldChar w:fldCharType="separate"/>
            </w:r>
            <w:r>
              <w:rPr>
                <w:rStyle w:val="31"/>
                <w:rFonts w:hint="eastAsia" w:ascii="游ゴシック" w:hAnsi="游ゴシック" w:eastAsia="游ゴシック"/>
                <w:kern w:val="0"/>
                <w:sz w:val="22"/>
              </w:rPr>
              <w:t>7</w:t>
            </w:r>
            <w:r>
              <w:rPr>
                <w:rStyle w:val="31"/>
                <w:rFonts w:hint="default" w:ascii="游ゴシック" w:hAnsi="游ゴシック" w:eastAsia="游ゴシック"/>
                <w:kern w:val="0"/>
                <w:sz w:val="22"/>
              </w:rPr>
              <w:t>.</w:t>
            </w:r>
            <w:r>
              <w:rPr>
                <w:rStyle w:val="31"/>
                <w:rFonts w:hint="eastAsia"/>
              </w:rPr>
              <w:t xml:space="preserve"> </w:t>
            </w:r>
            <w:r>
              <w:rPr>
                <w:rStyle w:val="31"/>
                <w:rFonts w:hint="eastAsia" w:ascii="游ゴシック" w:hAnsi="游ゴシック" w:eastAsia="游ゴシック"/>
                <w:kern w:val="0"/>
                <w:sz w:val="22"/>
              </w:rPr>
              <w:t>防災と減災対策</w:t>
            </w:r>
            <w:r>
              <w:rPr>
                <w:rFonts w:hint="eastAsia"/>
              </w:rPr>
              <w:fldChar w:fldCharType="end"/>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rFonts w:hint="default" w:ascii="游ゴシック" w:hAnsi="游ゴシック" w:eastAsia="游ゴシック"/>
                <w:color w:val="000000"/>
                <w:kern w:val="0"/>
                <w:sz w:val="22"/>
              </w:rPr>
            </w:pP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2CC"/>
            <w:vAlign w:val="center"/>
          </w:tcPr>
          <w:p>
            <w:pPr>
              <w:pStyle w:val="0"/>
              <w:widowControl w:val="1"/>
              <w:jc w:val="left"/>
              <w:rPr>
                <w:rFonts w:hint="default" w:ascii="游ゴシック" w:hAnsi="游ゴシック" w:eastAsia="游ゴシック"/>
                <w:color w:val="000000"/>
                <w:kern w:val="0"/>
                <w:sz w:val="22"/>
              </w:rPr>
            </w:pPr>
            <w:r>
              <w:rPr>
                <w:rFonts w:hint="eastAsia"/>
              </w:rPr>
              <w:fldChar w:fldCharType="begin"/>
            </w:r>
            <w:r>
              <w:rPr>
                <w:rFonts w:hint="eastAsia"/>
              </w:rPr>
              <w:instrText xml:space="preserve"> HYPERLINK  \l "_９．災害備蓄品リスト"</w:instrText>
            </w:r>
            <w:r>
              <w:rPr>
                <w:rFonts w:hint="eastAsia"/>
              </w:rPr>
              <w:fldChar w:fldCharType="separate"/>
            </w:r>
            <w:r>
              <w:rPr>
                <w:rStyle w:val="31"/>
                <w:rFonts w:hint="eastAsia" w:ascii="游ゴシック" w:hAnsi="游ゴシック" w:eastAsia="游ゴシック"/>
                <w:kern w:val="0"/>
                <w:sz w:val="22"/>
              </w:rPr>
              <w:t>9</w:t>
            </w:r>
            <w:r>
              <w:rPr>
                <w:rStyle w:val="31"/>
                <w:rFonts w:hint="default" w:ascii="游ゴシック" w:hAnsi="游ゴシック" w:eastAsia="游ゴシック"/>
                <w:kern w:val="0"/>
                <w:sz w:val="22"/>
              </w:rPr>
              <w:t>.</w:t>
            </w:r>
            <w:r>
              <w:rPr>
                <w:rStyle w:val="31"/>
                <w:rFonts w:hint="eastAsia"/>
              </w:rPr>
              <w:t xml:space="preserve"> </w:t>
            </w:r>
            <w:r>
              <w:rPr>
                <w:rStyle w:val="31"/>
                <w:rFonts w:hint="eastAsia" w:ascii="游ゴシック" w:hAnsi="游ゴシック" w:eastAsia="游ゴシック"/>
                <w:kern w:val="0"/>
                <w:sz w:val="22"/>
              </w:rPr>
              <w:t>災害備蓄品リスト</w:t>
            </w:r>
            <w:r>
              <w:rPr>
                <w:rFonts w:hint="eastAsia"/>
              </w:rPr>
              <w:fldChar w:fldCharType="end"/>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rFonts w:hint="default" w:ascii="游ゴシック" w:hAnsi="游ゴシック" w:eastAsia="游ゴシック"/>
                <w:color w:val="000000"/>
                <w:kern w:val="0"/>
                <w:sz w:val="22"/>
              </w:rPr>
            </w:pP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2CC"/>
            <w:vAlign w:val="center"/>
          </w:tcPr>
          <w:p>
            <w:pPr>
              <w:pStyle w:val="0"/>
              <w:widowControl w:val="1"/>
              <w:jc w:val="left"/>
              <w:rPr>
                <w:rFonts w:hint="default" w:ascii="游ゴシック" w:hAnsi="游ゴシック" w:eastAsia="游ゴシック"/>
                <w:color w:val="000000"/>
                <w:kern w:val="0"/>
                <w:sz w:val="22"/>
              </w:rPr>
            </w:pPr>
            <w:r>
              <w:rPr>
                <w:rFonts w:hint="eastAsia"/>
              </w:rPr>
              <w:fldChar w:fldCharType="begin"/>
            </w:r>
            <w:r>
              <w:rPr>
                <w:rFonts w:hint="eastAsia"/>
              </w:rPr>
              <w:instrText xml:space="preserve"> HYPERLINK  \l "_10．事業継続戦略概要"</w:instrText>
            </w:r>
            <w:r>
              <w:rPr>
                <w:rFonts w:hint="eastAsia"/>
              </w:rPr>
              <w:fldChar w:fldCharType="separate"/>
            </w:r>
            <w:r>
              <w:rPr>
                <w:rStyle w:val="31"/>
                <w:rFonts w:hint="eastAsia" w:ascii="游ゴシック" w:hAnsi="游ゴシック" w:eastAsia="游ゴシック"/>
                <w:kern w:val="0"/>
                <w:sz w:val="22"/>
              </w:rPr>
              <w:t>1</w:t>
            </w:r>
            <w:r>
              <w:rPr>
                <w:rStyle w:val="31"/>
                <w:rFonts w:hint="default" w:ascii="游ゴシック" w:hAnsi="游ゴシック" w:eastAsia="游ゴシック"/>
                <w:kern w:val="0"/>
                <w:sz w:val="22"/>
              </w:rPr>
              <w:t xml:space="preserve">0. </w:t>
            </w:r>
            <w:r>
              <w:rPr>
                <w:rStyle w:val="31"/>
                <w:rFonts w:hint="default" w:ascii="游ゴシック" w:hAnsi="游ゴシック" w:eastAsia="游ゴシック"/>
                <w:kern w:val="0"/>
                <w:sz w:val="22"/>
              </w:rPr>
              <w:t>事業継続戦略</w:t>
            </w:r>
            <w:r>
              <w:rPr>
                <w:rFonts w:hint="eastAsia"/>
              </w:rPr>
              <w:fldChar w:fldCharType="end"/>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rFonts w:hint="default" w:ascii="游ゴシック" w:hAnsi="游ゴシック" w:eastAsia="游ゴシック"/>
                <w:color w:val="000000"/>
                <w:kern w:val="0"/>
                <w:sz w:val="22"/>
              </w:rPr>
            </w:pP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2CC"/>
            <w:vAlign w:val="center"/>
          </w:tcPr>
          <w:p>
            <w:pPr>
              <w:pStyle w:val="0"/>
              <w:widowControl w:val="1"/>
              <w:jc w:val="left"/>
              <w:rPr>
                <w:rFonts w:hint="default" w:ascii="游ゴシック" w:hAnsi="游ゴシック" w:eastAsia="游ゴシック"/>
                <w:color w:val="000000"/>
                <w:kern w:val="0"/>
                <w:sz w:val="22"/>
              </w:rPr>
            </w:pPr>
            <w:r>
              <w:rPr>
                <w:rFonts w:hint="eastAsia"/>
              </w:rPr>
              <w:fldChar w:fldCharType="begin"/>
            </w:r>
            <w:r>
              <w:rPr>
                <w:rFonts w:hint="eastAsia"/>
              </w:rPr>
              <w:instrText xml:space="preserve"> HYPERLINK  \l "_12._訓練・演習計画"</w:instrText>
            </w:r>
            <w:r>
              <w:rPr>
                <w:rFonts w:hint="eastAsia"/>
              </w:rPr>
              <w:fldChar w:fldCharType="separate"/>
            </w:r>
            <w:r>
              <w:rPr>
                <w:rStyle w:val="31"/>
                <w:rFonts w:hint="eastAsia" w:ascii="游ゴシック" w:hAnsi="游ゴシック" w:eastAsia="游ゴシック"/>
                <w:kern w:val="0"/>
                <w:sz w:val="22"/>
              </w:rPr>
              <w:t xml:space="preserve">11. </w:t>
            </w:r>
            <w:r>
              <w:rPr>
                <w:rStyle w:val="31"/>
                <w:rFonts w:hint="default" w:ascii="游ゴシック" w:hAnsi="游ゴシック" w:eastAsia="游ゴシック"/>
                <w:kern w:val="0"/>
                <w:sz w:val="22"/>
              </w:rPr>
              <w:t>訓練</w:t>
            </w:r>
            <w:r>
              <w:rPr>
                <w:rFonts w:hint="eastAsia"/>
              </w:rPr>
              <w:fldChar w:fldCharType="end"/>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rFonts w:hint="default" w:ascii="游ゴシック" w:hAnsi="游ゴシック" w:eastAsia="游ゴシック"/>
                <w:color w:val="000000"/>
                <w:kern w:val="0"/>
                <w:sz w:val="22"/>
              </w:rPr>
            </w:pP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2CC"/>
            <w:vAlign w:val="center"/>
          </w:tcPr>
          <w:p>
            <w:pPr>
              <w:pStyle w:val="0"/>
              <w:widowControl w:val="1"/>
              <w:jc w:val="left"/>
              <w:rPr>
                <w:rFonts w:hint="default" w:ascii="游ゴシック" w:hAnsi="游ゴシック" w:eastAsia="游ゴシック"/>
                <w:color w:val="000000"/>
                <w:kern w:val="0"/>
                <w:sz w:val="22"/>
              </w:rPr>
            </w:pPr>
            <w:r>
              <w:rPr>
                <w:rFonts w:hint="eastAsia"/>
              </w:rPr>
              <w:fldChar w:fldCharType="begin"/>
            </w:r>
            <w:r>
              <w:rPr>
                <w:rFonts w:hint="eastAsia"/>
              </w:rPr>
              <w:instrText xml:space="preserve"> HYPERLINK  \l "_12．災害時_情報収集・共有テンプレート"</w:instrText>
            </w:r>
            <w:r>
              <w:rPr>
                <w:rFonts w:hint="eastAsia"/>
              </w:rPr>
              <w:fldChar w:fldCharType="separate"/>
            </w:r>
            <w:r>
              <w:rPr>
                <w:rStyle w:val="31"/>
                <w:rFonts w:hint="default" w:ascii="游ゴシック" w:hAnsi="游ゴシック" w:eastAsia="游ゴシック"/>
                <w:kern w:val="0"/>
                <w:sz w:val="22"/>
              </w:rPr>
              <w:t xml:space="preserve">12. </w:t>
            </w:r>
            <w:r>
              <w:rPr>
                <w:rStyle w:val="31"/>
                <w:rFonts w:hint="default" w:ascii="游ゴシック" w:hAnsi="游ゴシック" w:eastAsia="游ゴシック"/>
                <w:kern w:val="0"/>
                <w:sz w:val="22"/>
              </w:rPr>
              <w:t>災害時テンプレート</w:t>
            </w:r>
            <w:r>
              <w:rPr>
                <w:rFonts w:hint="eastAsia"/>
              </w:rPr>
              <w:fldChar w:fldCharType="end"/>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全頁</w:t>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r>
    </w:tbl>
    <w:p>
      <w:pPr>
        <w:pStyle w:val="0"/>
        <w:widowControl w:val="1"/>
        <w:jc w:val="left"/>
        <w:rPr>
          <w:rFonts w:hint="default"/>
        </w:rPr>
      </w:pPr>
    </w:p>
    <w:p>
      <w:pPr>
        <w:pStyle w:val="0"/>
        <w:widowControl w:val="1"/>
        <w:jc w:val="left"/>
        <w:rPr>
          <w:rFonts w:hint="default"/>
        </w:rPr>
      </w:pPr>
    </w:p>
    <w:p>
      <w:pPr>
        <w:pStyle w:val="1"/>
        <w:rPr>
          <w:rFonts w:hint="default"/>
          <w:b w:val="1"/>
          <w:sz w:val="40"/>
        </w:rPr>
      </w:pPr>
      <w:bookmarkStart w:id="14" w:name="_２．想定すべきリスク"/>
      <w:bookmarkEnd w:id="14"/>
      <w:bookmarkStart w:id="15" w:name="_Toc136815419"/>
      <w:bookmarkStart w:id="16" w:name="_Toc143268102"/>
      <w:bookmarkStart w:id="17" w:name="_Hlk80462890"/>
      <w:bookmarkStart w:id="18" w:name="_Toc4685"/>
      <w:r>
        <w:rPr>
          <w:rFonts w:hint="eastAsia"/>
          <w:b w:val="1"/>
          <w:sz w:val="40"/>
        </w:rPr>
        <w:t>２．想定すべきリスク</w:t>
      </w:r>
      <w:bookmarkEnd w:id="15"/>
      <w:bookmarkEnd w:id="16"/>
      <w:bookmarkEnd w:id="18"/>
    </w:p>
    <w:p>
      <w:pPr>
        <w:pStyle w:val="0"/>
        <w:widowControl w:val="1"/>
        <w:jc w:val="left"/>
        <w:rPr>
          <w:rFonts w:hint="default"/>
          <w:color w:val="000000" w:themeColor="text1"/>
        </w:rPr>
      </w:pPr>
      <w:bookmarkEnd w:id="17"/>
    </w:p>
    <w:p>
      <w:pPr>
        <w:pStyle w:val="0"/>
        <w:widowControl w:val="1"/>
        <w:jc w:val="left"/>
        <w:rPr>
          <w:rFonts w:hint="default"/>
          <w:color w:val="000000" w:themeColor="text1"/>
        </w:rPr>
      </w:pPr>
      <w:r>
        <w:rPr>
          <w:rFonts w:hint="eastAsia"/>
          <w:color w:val="000000" w:themeColor="text1"/>
        </w:rPr>
        <w:t>B</w:t>
      </w:r>
      <w:r>
        <w:rPr>
          <w:rFonts w:hint="default"/>
          <w:color w:val="000000" w:themeColor="text1"/>
        </w:rPr>
        <w:t>CP</w:t>
      </w:r>
      <w:r>
        <w:rPr>
          <w:rFonts w:hint="eastAsia"/>
          <w:color w:val="000000" w:themeColor="text1"/>
        </w:rPr>
        <w:t>で想定すべきリスクを整理します。これらのリスクが発生した際に、事業の中断が予想されるということになります。</w:t>
      </w:r>
    </w:p>
    <w:p>
      <w:pPr>
        <w:pStyle w:val="0"/>
        <w:widowControl w:val="1"/>
        <w:jc w:val="left"/>
        <w:rPr>
          <w:rFonts w:hint="default"/>
          <w:color w:val="000000" w:themeColor="text1"/>
        </w:rPr>
      </w:pPr>
    </w:p>
    <w:p>
      <w:pPr>
        <w:pStyle w:val="21"/>
        <w:widowControl w:val="1"/>
        <w:numPr>
          <w:ilvl w:val="0"/>
          <w:numId w:val="2"/>
        </w:numPr>
        <w:ind w:leftChars="0"/>
        <w:jc w:val="left"/>
        <w:rPr>
          <w:rFonts w:hint="default"/>
          <w:b w:val="1"/>
          <w:color w:val="000000" w:themeColor="text1"/>
        </w:rPr>
      </w:pPr>
      <w:r>
        <w:rPr>
          <w:rFonts w:hint="eastAsia"/>
          <w:b w:val="1"/>
          <w:color w:val="000000" w:themeColor="text1"/>
        </w:rPr>
        <w:t>地震</w:t>
      </w:r>
    </w:p>
    <w:p>
      <w:pPr>
        <w:pStyle w:val="21"/>
        <w:widowControl w:val="1"/>
        <w:ind w:left="720" w:leftChars="0"/>
        <w:jc w:val="left"/>
        <w:rPr>
          <w:rFonts w:hint="default"/>
          <w:color w:val="000000" w:themeColor="text1"/>
          <w:u w:val="single" w:color="auto"/>
        </w:rPr>
      </w:pPr>
      <w:r>
        <w:rPr>
          <w:rFonts w:hint="eastAsia"/>
          <w:color w:val="000000" w:themeColor="text1"/>
        </w:rPr>
        <w:t>最も注意が必要なリスクとなります。長野県北部地域では長野盆地西縁断層帯（信濃川断層帯）、糸魚川－静岡構造線断層帯をはじめ数多くの活断層があり、いつ大規模な地震が発生してもおかしくありません。地震は、</w:t>
      </w:r>
      <w:r>
        <w:rPr>
          <w:rFonts w:hint="eastAsia"/>
          <w:color w:val="000000" w:themeColor="text1"/>
          <w:u w:val="single" w:color="auto"/>
        </w:rPr>
        <w:t>火災などを引き起こすことも想定されますし、近くに山や崖がある場合、土砂災害も想定されます。</w:t>
      </w:r>
    </w:p>
    <w:p>
      <w:pPr>
        <w:pStyle w:val="0"/>
        <w:widowControl w:val="1"/>
        <w:jc w:val="left"/>
        <w:rPr>
          <w:rFonts w:hint="default"/>
          <w:color w:val="000000" w:themeColor="text1"/>
        </w:rPr>
      </w:pPr>
    </w:p>
    <w:p>
      <w:pPr>
        <w:pStyle w:val="21"/>
        <w:widowControl w:val="1"/>
        <w:numPr>
          <w:ilvl w:val="0"/>
          <w:numId w:val="2"/>
        </w:numPr>
        <w:ind w:leftChars="0"/>
        <w:jc w:val="left"/>
        <w:rPr>
          <w:rFonts w:hint="default"/>
          <w:b w:val="1"/>
          <w:color w:val="000000" w:themeColor="text1"/>
        </w:rPr>
      </w:pPr>
      <w:r>
        <w:rPr>
          <w:rFonts w:hint="eastAsia"/>
          <w:b w:val="1"/>
          <w:color w:val="000000" w:themeColor="text1"/>
        </w:rPr>
        <w:t>停電</w:t>
      </w:r>
    </w:p>
    <w:p>
      <w:pPr>
        <w:pStyle w:val="21"/>
        <w:widowControl w:val="1"/>
        <w:ind w:left="720" w:leftChars="0"/>
        <w:jc w:val="left"/>
        <w:rPr>
          <w:rFonts w:hint="default"/>
          <w:color w:val="000000" w:themeColor="text1"/>
        </w:rPr>
      </w:pPr>
      <w:r>
        <w:rPr>
          <w:rFonts w:hint="eastAsia"/>
          <w:color w:val="000000" w:themeColor="text1"/>
        </w:rPr>
        <w:t>日常的な雷などでも起き得る最も発生頻度の高いリスクです。しかし、あらゆるものが電気に依存しているため、停電が長期化すれば、非常に大きな影響を受けます。</w:t>
      </w:r>
    </w:p>
    <w:p>
      <w:pPr>
        <w:pStyle w:val="0"/>
        <w:widowControl w:val="1"/>
        <w:jc w:val="left"/>
        <w:rPr>
          <w:rFonts w:hint="default"/>
          <w:color w:val="000000" w:themeColor="text1"/>
        </w:rPr>
      </w:pPr>
    </w:p>
    <w:p>
      <w:pPr>
        <w:pStyle w:val="21"/>
        <w:widowControl w:val="1"/>
        <w:numPr>
          <w:ilvl w:val="0"/>
          <w:numId w:val="2"/>
        </w:numPr>
        <w:ind w:leftChars="0"/>
        <w:jc w:val="left"/>
        <w:rPr>
          <w:rFonts w:hint="default"/>
          <w:b w:val="1"/>
          <w:color w:val="000000" w:themeColor="text1"/>
        </w:rPr>
      </w:pPr>
      <w:r>
        <w:rPr>
          <w:rFonts w:hint="eastAsia"/>
          <w:b w:val="1"/>
          <w:color w:val="000000" w:themeColor="text1"/>
        </w:rPr>
        <w:t>水害</w:t>
      </w:r>
    </w:p>
    <w:p>
      <w:pPr>
        <w:pStyle w:val="21"/>
        <w:widowControl w:val="1"/>
        <w:ind w:left="720" w:leftChars="0"/>
        <w:jc w:val="left"/>
        <w:rPr>
          <w:rFonts w:hint="default"/>
          <w:color w:val="000000" w:themeColor="text1"/>
        </w:rPr>
      </w:pPr>
      <w:r>
        <w:rPr>
          <w:rFonts w:hint="eastAsia"/>
          <w:color w:val="000000" w:themeColor="text1"/>
        </w:rPr>
        <w:t>大雨による洪水は特に注意すべきリスクです。</w:t>
      </w:r>
    </w:p>
    <w:p>
      <w:pPr>
        <w:pStyle w:val="21"/>
        <w:widowControl w:val="1"/>
        <w:ind w:left="720" w:leftChars="0"/>
        <w:jc w:val="left"/>
        <w:rPr>
          <w:rFonts w:hint="default"/>
          <w:color w:val="000000" w:themeColor="text1"/>
        </w:rPr>
      </w:pPr>
      <w:r>
        <w:rPr>
          <w:rFonts w:hint="eastAsia"/>
          <w:color w:val="000000" w:themeColor="text1"/>
        </w:rPr>
        <w:t>千曲川だけでなく、その支流、用水路に至るまで豪雨時には氾濫することが予想されます。施設や社用車の浸水対策（パソコンや重要書類を想定浸水高より高い場所に置く、大雨前に車を移動させるなど）が求められます。また、浸水想定区域や土砂災害危険地域に住んでいる従業員も多く、一人一人の防災意識を高めておくことが不可欠です。</w:t>
      </w:r>
    </w:p>
    <w:p>
      <w:pPr>
        <w:pStyle w:val="21"/>
        <w:widowControl w:val="1"/>
        <w:ind w:left="720" w:leftChars="0"/>
        <w:jc w:val="left"/>
        <w:rPr>
          <w:rFonts w:hint="default"/>
          <w:color w:val="000000" w:themeColor="text1"/>
        </w:rPr>
      </w:pPr>
    </w:p>
    <w:p>
      <w:pPr>
        <w:pStyle w:val="21"/>
        <w:widowControl w:val="1"/>
        <w:numPr>
          <w:ilvl w:val="0"/>
          <w:numId w:val="2"/>
        </w:numPr>
        <w:ind w:leftChars="0"/>
        <w:jc w:val="left"/>
        <w:rPr>
          <w:rFonts w:hint="default"/>
          <w:b w:val="1"/>
          <w:color w:val="000000" w:themeColor="text1"/>
        </w:rPr>
      </w:pPr>
      <w:r>
        <w:rPr>
          <w:rFonts w:hint="eastAsia"/>
          <w:b w:val="1"/>
          <w:color w:val="000000" w:themeColor="text1"/>
        </w:rPr>
        <w:t>パンデミック／感染症</w:t>
      </w:r>
    </w:p>
    <w:p>
      <w:pPr>
        <w:pStyle w:val="21"/>
        <w:widowControl w:val="1"/>
        <w:ind w:left="720" w:leftChars="0"/>
        <w:jc w:val="left"/>
        <w:rPr>
          <w:rFonts w:hint="default"/>
          <w:color w:val="000000" w:themeColor="text1"/>
        </w:rPr>
      </w:pPr>
      <w:r>
        <w:rPr>
          <w:rFonts w:hint="eastAsia"/>
          <w:color w:val="000000" w:themeColor="text1"/>
        </w:rPr>
        <w:t>2020</w:t>
      </w:r>
      <w:r>
        <w:rPr>
          <w:rFonts w:hint="eastAsia"/>
          <w:color w:val="000000" w:themeColor="text1"/>
        </w:rPr>
        <w:t>年から猛威を振るった新型コロナウイルスの教訓として、施設での感染症対策が求められます。コロナ後も、入室前の手指消毒、定期的な換気など、日常的に感染防止に配慮していくことが大切です。</w:t>
      </w:r>
    </w:p>
    <w:p>
      <w:pPr>
        <w:pStyle w:val="21"/>
        <w:widowControl w:val="1"/>
        <w:ind w:left="720" w:leftChars="0"/>
        <w:jc w:val="left"/>
        <w:rPr>
          <w:rFonts w:hint="default"/>
          <w:color w:val="000000" w:themeColor="text1"/>
        </w:rPr>
      </w:pPr>
    </w:p>
    <w:p>
      <w:pPr>
        <w:pStyle w:val="21"/>
        <w:widowControl w:val="1"/>
        <w:numPr>
          <w:ilvl w:val="0"/>
          <w:numId w:val="2"/>
        </w:numPr>
        <w:ind w:leftChars="0"/>
        <w:jc w:val="left"/>
        <w:rPr>
          <w:rFonts w:hint="default"/>
          <w:b w:val="1"/>
        </w:rPr>
      </w:pPr>
      <w:r>
        <w:rPr>
          <w:rFonts w:hint="eastAsia"/>
          <w:b w:val="1"/>
        </w:rPr>
        <w:t>サイバー攻撃</w:t>
      </w:r>
    </w:p>
    <w:p>
      <w:pPr>
        <w:pStyle w:val="21"/>
        <w:widowControl w:val="1"/>
        <w:ind w:left="720" w:leftChars="0"/>
        <w:jc w:val="left"/>
        <w:rPr>
          <w:rFonts w:hint="default"/>
        </w:rPr>
      </w:pPr>
      <w:r>
        <w:rPr>
          <w:rFonts w:hint="eastAsia"/>
        </w:rPr>
        <w:t>近年、特に猛威を振るうのがＩＴのウイルスです。ＯＳ機器などは常に最新の状態にアップデートし、セキュリティ対策を徹底するとともに、仮にパソコンやサーバーが使えなくなっても、重要なデータだけはバックアップをしておいて復旧できるようにしておくことが大切です。</w:t>
      </w:r>
    </w:p>
    <w:p>
      <w:pPr>
        <w:pStyle w:val="0"/>
        <w:widowControl w:val="1"/>
        <w:jc w:val="left"/>
        <w:rPr>
          <w:rFonts w:hint="default"/>
          <w:b w:val="1"/>
        </w:rPr>
      </w:pPr>
    </w:p>
    <w:p>
      <w:pPr>
        <w:pStyle w:val="21"/>
        <w:widowControl w:val="1"/>
        <w:numPr>
          <w:ilvl w:val="0"/>
          <w:numId w:val="2"/>
        </w:numPr>
        <w:ind w:leftChars="0"/>
        <w:jc w:val="left"/>
        <w:rPr>
          <w:rFonts w:hint="default"/>
          <w:b w:val="1"/>
        </w:rPr>
      </w:pPr>
      <w:r>
        <w:rPr>
          <w:rFonts w:hint="eastAsia"/>
          <w:b w:val="1"/>
        </w:rPr>
        <w:t>火災</w:t>
      </w:r>
    </w:p>
    <w:p>
      <w:pPr>
        <w:pStyle w:val="21"/>
        <w:widowControl w:val="1"/>
        <w:ind w:left="720" w:leftChars="0"/>
        <w:jc w:val="left"/>
        <w:rPr>
          <w:rFonts w:hint="default"/>
          <w:b w:val="1"/>
        </w:rPr>
      </w:pPr>
      <w:r>
        <w:rPr>
          <w:rFonts w:hint="eastAsia"/>
          <w:color w:val="000000" w:themeColor="text1"/>
        </w:rPr>
        <w:t>製造現場などで火を使っていなくても、老朽化したコンセント類からの発火による火災は数多く発生しています。近隣地域にも影響を及ぼすため、自衛消防隊の設置など防火体制はもとより、全社員の教育・訓練を行っておくことが大切です。</w:t>
      </w:r>
    </w:p>
    <w:p>
      <w:pPr>
        <w:pStyle w:val="0"/>
        <w:widowControl w:val="1"/>
        <w:jc w:val="left"/>
        <w:rPr>
          <w:rFonts w:hint="default"/>
          <w:color w:val="000000" w:themeColor="text1"/>
        </w:rPr>
      </w:pPr>
      <w:r>
        <w:rPr>
          <w:rFonts w:hint="eastAsia"/>
          <w:color w:val="000000" w:themeColor="text1"/>
        </w:rPr>
        <w:t>リスクのインパクトならびに頻度比較表</w:t>
      </w:r>
    </w:p>
    <w:p>
      <w:pPr>
        <w:pStyle w:val="0"/>
        <w:widowControl w:val="1"/>
        <w:jc w:val="left"/>
        <w:rPr>
          <w:rFonts w:hint="default"/>
          <w:b w:val="1"/>
          <w:color w:val="000000" w:themeColor="text1"/>
        </w:rPr>
      </w:pPr>
      <w:bookmarkStart w:id="19" w:name="_Hlk142819811"/>
      <w:r>
        <w:rPr>
          <w:rFonts w:hint="eastAsia"/>
          <w:b w:val="1"/>
          <w:color w:val="000000" w:themeColor="text1"/>
        </w:rPr>
        <w:t>Ｈ：とても高い</w:t>
      </w:r>
    </w:p>
    <w:p>
      <w:pPr>
        <w:pStyle w:val="0"/>
        <w:widowControl w:val="1"/>
        <w:jc w:val="left"/>
        <w:rPr>
          <w:rFonts w:hint="default"/>
          <w:b w:val="1"/>
          <w:color w:val="000000" w:themeColor="text1"/>
        </w:rPr>
      </w:pPr>
      <w:r>
        <w:rPr>
          <w:rFonts w:hint="eastAsia"/>
          <w:b w:val="1"/>
          <w:color w:val="000000" w:themeColor="text1"/>
        </w:rPr>
        <w:t>Ｍ：ある程度高い</w:t>
      </w:r>
    </w:p>
    <w:p>
      <w:pPr>
        <w:pStyle w:val="0"/>
        <w:widowControl w:val="1"/>
        <w:jc w:val="left"/>
        <w:rPr>
          <w:rFonts w:hint="default"/>
          <w:b w:val="1"/>
          <w:color w:val="000000" w:themeColor="text1"/>
        </w:rPr>
      </w:pPr>
      <w:r>
        <w:rPr>
          <w:rFonts w:hint="eastAsia"/>
          <w:b w:val="1"/>
          <w:color w:val="000000" w:themeColor="text1"/>
        </w:rPr>
        <w:t>Ｌ：低い</w:t>
      </w:r>
    </w:p>
    <w:p>
      <w:pPr>
        <w:pStyle w:val="0"/>
        <w:widowControl w:val="1"/>
        <w:jc w:val="left"/>
        <w:rPr>
          <w:rFonts w:hint="default"/>
          <w:color w:val="000000" w:themeColor="text1"/>
        </w:rPr>
      </w:pPr>
      <w:bookmarkEnd w:id="19"/>
    </w:p>
    <w:p>
      <w:pPr>
        <w:pStyle w:val="0"/>
        <w:widowControl w:val="1"/>
        <w:jc w:val="left"/>
        <w:rPr>
          <w:rFonts w:hint="default"/>
          <w:color w:val="000000" w:themeColor="text1"/>
        </w:rPr>
      </w:pPr>
      <w:r>
        <w:rPr>
          <w:rFonts w:hint="eastAsia"/>
          <w:color w:val="000000" w:themeColor="text1"/>
        </w:rPr>
        <w:t>注意１</w:t>
      </w:r>
    </w:p>
    <w:p>
      <w:pPr>
        <w:pStyle w:val="0"/>
        <w:widowControl w:val="1"/>
        <w:jc w:val="left"/>
        <w:rPr>
          <w:rFonts w:hint="default"/>
          <w:color w:val="FF0000"/>
        </w:rPr>
      </w:pPr>
      <w:r>
        <w:rPr>
          <w:rFonts w:hint="eastAsia"/>
          <w:color w:val="FF0000"/>
        </w:rPr>
        <w:t>地震：断層の近くだったり、地盤が柔らかい、施設が老朽化していれば、地震の影響は大</w:t>
      </w:r>
    </w:p>
    <w:p>
      <w:pPr>
        <w:pStyle w:val="0"/>
        <w:widowControl w:val="1"/>
        <w:jc w:val="left"/>
        <w:rPr>
          <w:rFonts w:hint="default"/>
          <w:color w:val="FF0000"/>
        </w:rPr>
      </w:pPr>
      <w:r>
        <w:rPr>
          <w:rFonts w:hint="eastAsia"/>
          <w:color w:val="FF0000"/>
        </w:rPr>
        <w:t>水害：ハザードマップで自社の浸水リスク、土砂災害リスクがあれば水害の影響は大</w:t>
      </w:r>
    </w:p>
    <w:p>
      <w:pPr>
        <w:pStyle w:val="0"/>
        <w:widowControl w:val="1"/>
        <w:jc w:val="left"/>
        <w:rPr>
          <w:rFonts w:hint="default"/>
          <w:color w:val="FF0000"/>
        </w:rPr>
      </w:pPr>
      <w:r>
        <w:rPr>
          <w:rFonts w:hint="eastAsia"/>
          <w:color w:val="FF0000"/>
        </w:rPr>
        <w:t>サイバー：特に重要やデータを大量に扱っていれば、サイバー攻撃の影響は大</w:t>
      </w:r>
    </w:p>
    <w:p>
      <w:pPr>
        <w:pStyle w:val="0"/>
        <w:widowControl w:val="1"/>
        <w:jc w:val="left"/>
        <w:rPr>
          <w:rFonts w:hint="default"/>
          <w:color w:val="FF0000"/>
        </w:rPr>
      </w:pPr>
      <w:r>
        <w:rPr>
          <w:rFonts w:hint="eastAsia"/>
          <w:color w:val="FF0000"/>
        </w:rPr>
        <w:t>火災：会社で火を使っていれば、火災の発生頻度は大</w:t>
      </w:r>
    </w:p>
    <w:p>
      <w:pPr>
        <w:pStyle w:val="0"/>
        <w:widowControl w:val="1"/>
        <w:jc w:val="left"/>
        <w:rPr>
          <w:rFonts w:hint="default"/>
          <w:color w:val="000000" w:themeColor="text1"/>
        </w:rPr>
      </w:pPr>
      <w:r>
        <w:rPr>
          <w:rFonts w:hint="eastAsia"/>
          <w:color w:val="FF0000"/>
        </w:rPr>
        <w:t>その他：危険物を扱っていれば、自然災害全てにおいて影響は大</w:t>
      </w:r>
    </w:p>
    <w:p>
      <w:pPr>
        <w:pStyle w:val="0"/>
        <w:widowControl w:val="1"/>
        <w:jc w:val="left"/>
        <w:rPr>
          <w:rFonts w:hint="default"/>
          <w:color w:val="000000" w:themeColor="text1"/>
        </w:rPr>
      </w:pPr>
    </w:p>
    <w:tbl>
      <w:tblPr>
        <w:tblStyle w:val="11"/>
        <w:tblW w:w="5000" w:type="pct"/>
        <w:tblInd w:w="0" w:type="dxa"/>
        <w:tblLayout w:type="fixed"/>
        <w:tblCellMar>
          <w:left w:w="0" w:type="dxa"/>
          <w:right w:w="0" w:type="dxa"/>
        </w:tblCellMar>
        <w:tblLook w:firstRow="1" w:lastRow="1" w:firstColumn="0" w:lastColumn="0" w:noHBand="1" w:noVBand="1" w:val="0660"/>
      </w:tblPr>
      <w:tblGrid>
        <w:gridCol w:w="2265"/>
        <w:gridCol w:w="2265"/>
        <w:gridCol w:w="2263"/>
        <w:gridCol w:w="2267"/>
      </w:tblGrid>
      <w:tr>
        <w:trPr>
          <w:trHeight w:val="404" w:hRule="atLeast"/>
        </w:trPr>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76" w:lineRule="auto"/>
              <w:jc w:val="center"/>
              <w:rPr>
                <w:rFonts w:hint="default"/>
                <w:color w:val="000000" w:themeColor="text1"/>
              </w:rPr>
            </w:pPr>
            <w:r>
              <w:rPr>
                <w:rFonts w:hint="default" w:ascii="游ゴシック" w:hAnsi="游ゴシック" w:eastAsia="游ゴシック"/>
                <w:b w:val="1"/>
                <w:color w:val="000000" w:themeColor="text1"/>
                <w:kern w:val="0"/>
              </w:rPr>
              <w:t>リスク</w:t>
            </w:r>
          </w:p>
        </w:tc>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76" w:lineRule="auto"/>
              <w:jc w:val="center"/>
              <w:rPr>
                <w:rFonts w:hint="default"/>
                <w:b w:val="1"/>
                <w:color w:val="000000" w:themeColor="text1"/>
              </w:rPr>
            </w:pPr>
            <w:r>
              <w:rPr>
                <w:rFonts w:hint="eastAsia"/>
                <w:b w:val="1"/>
                <w:color w:val="000000" w:themeColor="text1"/>
              </w:rPr>
              <w:t>影響の大きさ</w:t>
            </w:r>
          </w:p>
        </w:tc>
        <w:tc>
          <w:tcPr>
            <w:tcW w:w="1249"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76" w:lineRule="auto"/>
              <w:jc w:val="center"/>
              <w:rPr>
                <w:rFonts w:hint="default"/>
                <w:color w:val="000000" w:themeColor="text1"/>
              </w:rPr>
            </w:pPr>
            <w:r>
              <w:rPr>
                <w:rFonts w:hint="default" w:ascii="游ゴシック" w:hAnsi="游ゴシック" w:eastAsia="游ゴシック"/>
                <w:b w:val="1"/>
                <w:color w:val="000000" w:themeColor="text1"/>
                <w:kern w:val="0"/>
              </w:rPr>
              <w:t>起こりやすさ</w:t>
            </w:r>
          </w:p>
        </w:tc>
        <w:tc>
          <w:tcPr>
            <w:tcW w:w="1251"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76" w:lineRule="auto"/>
              <w:jc w:val="center"/>
              <w:rPr>
                <w:rFonts w:hint="default"/>
                <w:color w:val="000000" w:themeColor="text1"/>
              </w:rPr>
            </w:pPr>
            <w:r>
              <w:rPr>
                <w:rFonts w:hint="default" w:ascii="游ゴシック" w:hAnsi="游ゴシック" w:eastAsia="游ゴシック"/>
                <w:b w:val="1"/>
                <w:color w:val="000000" w:themeColor="text1"/>
                <w:kern w:val="0"/>
              </w:rPr>
              <w:t>優先順位</w:t>
            </w:r>
          </w:p>
        </w:tc>
      </w:tr>
      <w:tr>
        <w:trPr>
          <w:trHeight w:val="992" w:hRule="exact"/>
        </w:trPr>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rPr>
                <w:rFonts w:hint="default"/>
                <w:color w:val="000000" w:themeColor="text1"/>
              </w:rPr>
            </w:pPr>
            <w:r>
              <w:rPr>
                <w:rFonts w:hint="eastAsia"/>
                <w:color w:val="000000" w:themeColor="text1"/>
              </w:rPr>
              <w:t>（１）地震</w:t>
            </w:r>
          </w:p>
        </w:tc>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r>
              <w:rPr>
                <w:rFonts w:hint="default"/>
                <w:color w:val="000000" w:themeColor="text1"/>
              </w:rPr>
              <mc:AlternateContent>
                <mc:Choice Requires="wps">
                  <w:drawing>
                    <wp:anchor distT="0" distB="0" distL="114300" distR="114300" simplePos="0" relativeHeight="21" behindDoc="0" locked="0" layoutInCell="1" hidden="0" allowOverlap="1">
                      <wp:simplePos x="0" y="0"/>
                      <wp:positionH relativeFrom="column">
                        <wp:posOffset>116205</wp:posOffset>
                      </wp:positionH>
                      <wp:positionV relativeFrom="paragraph">
                        <wp:posOffset>10160</wp:posOffset>
                      </wp:positionV>
                      <wp:extent cx="403860" cy="426720"/>
                      <wp:effectExtent l="635" t="635" r="29845" b="10795"/>
                      <wp:wrapNone/>
                      <wp:docPr id="1035" name="Oval 235"/>
                      <a:graphic xmlns:a="http://schemas.openxmlformats.org/drawingml/2006/main">
                        <a:graphicData uri="http://schemas.microsoft.com/office/word/2010/wordprocessingShape">
                          <wps:wsp>
                            <wps:cNvPr id="1035" name="Oval 235"/>
                            <wps:cNvSpPr/>
                            <wps:spPr>
                              <a:xfrm>
                                <a:off x="0" y="0"/>
                                <a:ext cx="403860" cy="426720"/>
                              </a:xfrm>
                              <a:prstGeom prst="ellipse">
                                <a:avLst/>
                              </a:prstGeom>
                              <a:noFill/>
                              <a:ln w="12700" cap="flat" cmpd="sng" algn="ctr">
                                <a:solidFill>
                                  <a:srgbClr val="FF0000"/>
                                </a:solidFill>
                                <a:prstDash val="solid"/>
                                <a:miter lim="800000"/>
                              </a:ln>
                              <a:effectLst/>
                            </wps:spPr>
                            <wps:bodyPr/>
                          </wps:wsp>
                        </a:graphicData>
                      </a:graphic>
                    </wp:anchor>
                  </w:drawing>
                </mc:Choice>
                <mc:Fallback>
                  <w:pict>
                    <v:oval id="Oval 235" style="mso-wrap-distance-right:9pt;mso-wrap-distance-bottom:0pt;margin-top:0.8pt;mso-position-vertical-relative:text;mso-position-horizontal-relative:text;position:absolute;height:33.6pt;mso-wrap-distance-top:0pt;width:31.8pt;mso-wrap-distance-left:9pt;margin-left:9.15pt;z-index:21;" o:spid="_x0000_s1035"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L</w:t>
            </w:r>
          </w:p>
        </w:tc>
        <w:tc>
          <w:tcPr>
            <w:tcW w:w="1249"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r>
              <w:rPr>
                <w:rFonts w:hint="default"/>
                <w:color w:val="000000" w:themeColor="text1"/>
              </w:rPr>
              <mc:AlternateContent>
                <mc:Choice Requires="wps">
                  <w:drawing>
                    <wp:anchor distT="0" distB="0" distL="114300" distR="114300" simplePos="0" relativeHeight="24" behindDoc="0" locked="0" layoutInCell="1" hidden="0" allowOverlap="1">
                      <wp:simplePos x="0" y="0"/>
                      <wp:positionH relativeFrom="column">
                        <wp:posOffset>501650</wp:posOffset>
                      </wp:positionH>
                      <wp:positionV relativeFrom="paragraph">
                        <wp:posOffset>12700</wp:posOffset>
                      </wp:positionV>
                      <wp:extent cx="403860" cy="426720"/>
                      <wp:effectExtent l="635" t="635" r="29845" b="10795"/>
                      <wp:wrapNone/>
                      <wp:docPr id="1036" name="Oval 236"/>
                      <a:graphic xmlns:a="http://schemas.openxmlformats.org/drawingml/2006/main">
                        <a:graphicData uri="http://schemas.microsoft.com/office/word/2010/wordprocessingShape">
                          <wps:wsp>
                            <wps:cNvPr id="1036" name="Oval 236"/>
                            <wps:cNvSpPr/>
                            <wps:spPr>
                              <a:xfrm>
                                <a:off x="0" y="0"/>
                                <a:ext cx="403860" cy="426720"/>
                              </a:xfrm>
                              <a:prstGeom prst="ellipse">
                                <a:avLst/>
                              </a:prstGeom>
                              <a:noFill/>
                              <a:ln w="12700" cap="flat" cmpd="sng" algn="ctr">
                                <a:solidFill>
                                  <a:srgbClr val="FF0000"/>
                                </a:solidFill>
                                <a:prstDash val="solid"/>
                                <a:miter lim="800000"/>
                              </a:ln>
                              <a:effectLst/>
                            </wps:spPr>
                            <wps:bodyPr/>
                          </wps:wsp>
                        </a:graphicData>
                      </a:graphic>
                    </wp:anchor>
                  </w:drawing>
                </mc:Choice>
                <mc:Fallback>
                  <w:pict>
                    <v:oval id="Oval 236" style="mso-wrap-distance-right:9pt;mso-wrap-distance-bottom:0pt;margin-top:1pt;mso-position-vertical-relative:text;mso-position-horizontal-relative:text;position:absolute;height:33.6pt;mso-wrap-distance-top:0pt;width:31.8pt;mso-wrap-distance-left:9pt;margin-left:39.5pt;z-index:24;" o:spid="_x0000_s1036"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6"/>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8"/>
                <w:kern w:val="0"/>
              </w:rPr>
              <w:t xml:space="preserve"> </w:t>
            </w:r>
            <w:r>
              <w:rPr>
                <w:rFonts w:hint="default" w:ascii="Times New Roman" w:hAnsi="Times New Roman" w:eastAsia="Times New Roman"/>
                <w:color w:val="000000" w:themeColor="text1"/>
                <w:kern w:val="0"/>
              </w:rPr>
              <w:t>L</w:t>
            </w:r>
          </w:p>
        </w:tc>
        <w:tc>
          <w:tcPr>
            <w:tcW w:w="1251"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rPr>
                <w:rFonts w:hint="default"/>
                <w:color w:val="000000" w:themeColor="text1"/>
              </w:rPr>
            </w:pPr>
            <w:r>
              <w:rPr>
                <w:rFonts w:hint="eastAsia"/>
                <w:color w:val="000000" w:themeColor="text1"/>
              </w:rPr>
              <w:t>　　　　　１</w:t>
            </w:r>
          </w:p>
        </w:tc>
      </w:tr>
      <w:tr>
        <w:trPr>
          <w:trHeight w:val="992" w:hRule="exact"/>
        </w:trPr>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rPr>
                <w:rFonts w:hint="default"/>
                <w:color w:val="000000" w:themeColor="text1"/>
              </w:rPr>
            </w:pPr>
            <w:r>
              <w:rPr>
                <w:rFonts w:hint="eastAsia"/>
                <w:color w:val="000000" w:themeColor="text1"/>
              </w:rPr>
              <w:t>（２）停電</w:t>
            </w:r>
          </w:p>
        </w:tc>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r>
              <w:rPr>
                <w:rFonts w:hint="default"/>
                <w:color w:val="000000" w:themeColor="text1"/>
              </w:rPr>
              <mc:AlternateContent>
                <mc:Choice Requires="wps">
                  <w:drawing>
                    <wp:anchor distT="0" distB="0" distL="114300" distR="114300" simplePos="0" relativeHeight="17" behindDoc="0" locked="0" layoutInCell="1" hidden="0" allowOverlap="1">
                      <wp:simplePos x="0" y="0"/>
                      <wp:positionH relativeFrom="column">
                        <wp:posOffset>473710</wp:posOffset>
                      </wp:positionH>
                      <wp:positionV relativeFrom="paragraph">
                        <wp:posOffset>24765</wp:posOffset>
                      </wp:positionV>
                      <wp:extent cx="403860" cy="426720"/>
                      <wp:effectExtent l="635" t="635" r="29845" b="10795"/>
                      <wp:wrapNone/>
                      <wp:docPr id="1037" name="Oval 237"/>
                      <a:graphic xmlns:a="http://schemas.openxmlformats.org/drawingml/2006/main">
                        <a:graphicData uri="http://schemas.microsoft.com/office/word/2010/wordprocessingShape">
                          <wps:wsp>
                            <wps:cNvPr id="1037" name="Oval 237"/>
                            <wps:cNvSpPr/>
                            <wps:spPr>
                              <a:xfrm>
                                <a:off x="0" y="0"/>
                                <a:ext cx="403860" cy="426720"/>
                              </a:xfrm>
                              <a:prstGeom prst="ellipse">
                                <a:avLst/>
                              </a:prstGeom>
                              <a:noFill/>
                              <a:ln w="12700" cap="flat" cmpd="sng" algn="ctr">
                                <a:solidFill>
                                  <a:srgbClr val="FF0000"/>
                                </a:solidFill>
                                <a:prstDash val="solid"/>
                                <a:miter lim="800000"/>
                              </a:ln>
                              <a:effectLst/>
                            </wps:spPr>
                            <wps:bodyPr/>
                          </wps:wsp>
                        </a:graphicData>
                      </a:graphic>
                    </wp:anchor>
                  </w:drawing>
                </mc:Choice>
                <mc:Fallback>
                  <w:pict>
                    <v:oval id="Oval 237" style="mso-wrap-distance-right:9pt;mso-wrap-distance-bottom:0pt;margin-top:1.95pt;mso-position-vertical-relative:text;mso-position-horizontal-relative:text;position:absolute;height:33.6pt;mso-wrap-distance-top:0pt;width:31.8pt;mso-wrap-distance-left:9pt;margin-left:37.29pt;z-index:17;" o:spid="_x0000_s1037"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L</w:t>
            </w:r>
          </w:p>
        </w:tc>
        <w:tc>
          <w:tcPr>
            <w:tcW w:w="1249"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r>
              <w:rPr>
                <w:rFonts w:hint="default"/>
                <w:color w:val="000000" w:themeColor="text1"/>
              </w:rPr>
              <mc:AlternateContent>
                <mc:Choice Requires="wps">
                  <w:drawing>
                    <wp:anchor distT="0" distB="0" distL="114300" distR="114300" simplePos="0" relativeHeight="28" behindDoc="0" locked="0" layoutInCell="1" hidden="0" allowOverlap="1">
                      <wp:simplePos x="0" y="0"/>
                      <wp:positionH relativeFrom="column">
                        <wp:posOffset>508000</wp:posOffset>
                      </wp:positionH>
                      <wp:positionV relativeFrom="paragraph">
                        <wp:posOffset>26035</wp:posOffset>
                      </wp:positionV>
                      <wp:extent cx="403860" cy="426720"/>
                      <wp:effectExtent l="635" t="635" r="29845" b="10795"/>
                      <wp:wrapNone/>
                      <wp:docPr id="1038" name="Oval 238"/>
                      <a:graphic xmlns:a="http://schemas.openxmlformats.org/drawingml/2006/main">
                        <a:graphicData uri="http://schemas.microsoft.com/office/word/2010/wordprocessingShape">
                          <wps:wsp>
                            <wps:cNvPr id="1038" name="Oval 238"/>
                            <wps:cNvSpPr/>
                            <wps:spPr>
                              <a:xfrm>
                                <a:off x="0" y="0"/>
                                <a:ext cx="403860" cy="426720"/>
                              </a:xfrm>
                              <a:prstGeom prst="ellipse">
                                <a:avLst/>
                              </a:prstGeom>
                              <a:noFill/>
                              <a:ln w="12700" cap="flat" cmpd="sng" algn="ctr">
                                <a:solidFill>
                                  <a:srgbClr val="FF0000"/>
                                </a:solidFill>
                                <a:prstDash val="solid"/>
                                <a:miter lim="800000"/>
                              </a:ln>
                              <a:effectLst/>
                            </wps:spPr>
                            <wps:bodyPr/>
                          </wps:wsp>
                        </a:graphicData>
                      </a:graphic>
                    </wp:anchor>
                  </w:drawing>
                </mc:Choice>
                <mc:Fallback>
                  <w:pict>
                    <v:oval id="Oval 238" style="mso-wrap-distance-right:9pt;mso-wrap-distance-bottom:0pt;margin-top:2.04pt;mso-position-vertical-relative:text;mso-position-horizontal-relative:text;position:absolute;height:33.6pt;mso-wrap-distance-top:0pt;width:31.8pt;mso-wrap-distance-left:9pt;margin-left:40pt;z-index:28;" o:spid="_x0000_s1038"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6"/>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8"/>
                <w:kern w:val="0"/>
              </w:rPr>
              <w:t xml:space="preserve"> </w:t>
            </w:r>
            <w:r>
              <w:rPr>
                <w:rFonts w:hint="default" w:ascii="Times New Roman" w:hAnsi="Times New Roman" w:eastAsia="Times New Roman"/>
                <w:color w:val="000000" w:themeColor="text1"/>
                <w:kern w:val="0"/>
              </w:rPr>
              <w:t>L</w:t>
            </w:r>
          </w:p>
        </w:tc>
        <w:tc>
          <w:tcPr>
            <w:tcW w:w="1251"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rPr>
                <w:rFonts w:hint="default"/>
                <w:color w:val="000000" w:themeColor="text1"/>
              </w:rPr>
            </w:pPr>
            <w:r>
              <w:rPr>
                <w:rFonts w:hint="eastAsia"/>
                <w:color w:val="000000" w:themeColor="text1"/>
              </w:rPr>
              <w:t>　　　　　２</w:t>
            </w:r>
          </w:p>
        </w:tc>
      </w:tr>
      <w:tr>
        <w:trPr>
          <w:trHeight w:val="992" w:hRule="exact"/>
        </w:trPr>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rPr>
                <w:rFonts w:hint="default"/>
                <w:color w:val="000000" w:themeColor="text1"/>
              </w:rPr>
            </w:pPr>
            <w:r>
              <w:rPr>
                <w:rFonts w:hint="eastAsia"/>
                <w:color w:val="000000" w:themeColor="text1"/>
              </w:rPr>
              <w:t>（３）水害</w:t>
            </w:r>
          </w:p>
        </w:tc>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r>
              <w:rPr>
                <w:rFonts w:hint="default"/>
                <w:color w:val="000000" w:themeColor="text1"/>
              </w:rPr>
              <mc:AlternateContent>
                <mc:Choice Requires="wps">
                  <w:drawing>
                    <wp:anchor distT="0" distB="0" distL="114300" distR="114300" simplePos="0" relativeHeight="27" behindDoc="0" locked="0" layoutInCell="1" hidden="0" allowOverlap="1">
                      <wp:simplePos x="0" y="0"/>
                      <wp:positionH relativeFrom="column">
                        <wp:posOffset>518795</wp:posOffset>
                      </wp:positionH>
                      <wp:positionV relativeFrom="paragraph">
                        <wp:posOffset>33020</wp:posOffset>
                      </wp:positionV>
                      <wp:extent cx="403860" cy="426720"/>
                      <wp:effectExtent l="635" t="635" r="29845" b="10795"/>
                      <wp:wrapNone/>
                      <wp:docPr id="1039" name="Oval 239"/>
                      <a:graphic xmlns:a="http://schemas.openxmlformats.org/drawingml/2006/main">
                        <a:graphicData uri="http://schemas.microsoft.com/office/word/2010/wordprocessingShape">
                          <wps:wsp>
                            <wps:cNvPr id="1039" name="Oval 239"/>
                            <wps:cNvSpPr/>
                            <wps:spPr>
                              <a:xfrm>
                                <a:off x="0" y="0"/>
                                <a:ext cx="403860" cy="426720"/>
                              </a:xfrm>
                              <a:prstGeom prst="ellipse">
                                <a:avLst/>
                              </a:prstGeom>
                              <a:noFill/>
                              <a:ln w="12700" cap="flat" cmpd="sng" algn="ctr">
                                <a:solidFill>
                                  <a:srgbClr val="FF0000"/>
                                </a:solidFill>
                                <a:prstDash val="solid"/>
                                <a:miter lim="800000"/>
                              </a:ln>
                              <a:effectLst/>
                            </wps:spPr>
                            <wps:bodyPr/>
                          </wps:wsp>
                        </a:graphicData>
                      </a:graphic>
                    </wp:anchor>
                  </w:drawing>
                </mc:Choice>
                <mc:Fallback>
                  <w:pict>
                    <v:oval id="Oval 239" style="mso-wrap-distance-right:9pt;mso-wrap-distance-bottom:0pt;margin-top:2.6pt;mso-position-vertical-relative:text;mso-position-horizontal-relative:text;position:absolute;height:33.6pt;mso-wrap-distance-top:0pt;width:31.8pt;mso-wrap-distance-left:9pt;margin-left:40.85pt;z-index:27;" o:spid="_x0000_s1039"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L</w:t>
            </w:r>
          </w:p>
        </w:tc>
        <w:tc>
          <w:tcPr>
            <w:tcW w:w="1249"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r>
              <w:rPr>
                <w:rFonts w:hint="default"/>
                <w:color w:val="000000" w:themeColor="text1"/>
              </w:rPr>
              <mc:AlternateContent>
                <mc:Choice Requires="wps">
                  <w:drawing>
                    <wp:anchor distT="0" distB="0" distL="114300" distR="114300" simplePos="0" relativeHeight="29" behindDoc="0" locked="0" layoutInCell="1" hidden="0" allowOverlap="1">
                      <wp:simplePos x="0" y="0"/>
                      <wp:positionH relativeFrom="column">
                        <wp:posOffset>506730</wp:posOffset>
                      </wp:positionH>
                      <wp:positionV relativeFrom="paragraph">
                        <wp:posOffset>33020</wp:posOffset>
                      </wp:positionV>
                      <wp:extent cx="403860" cy="426720"/>
                      <wp:effectExtent l="635" t="635" r="29845" b="10795"/>
                      <wp:wrapNone/>
                      <wp:docPr id="1040" name="Oval 241"/>
                      <a:graphic xmlns:a="http://schemas.openxmlformats.org/drawingml/2006/main">
                        <a:graphicData uri="http://schemas.microsoft.com/office/word/2010/wordprocessingShape">
                          <wps:wsp>
                            <wps:cNvPr id="1040" name="Oval 241"/>
                            <wps:cNvSpPr/>
                            <wps:spPr>
                              <a:xfrm>
                                <a:off x="0" y="0"/>
                                <a:ext cx="403860" cy="426720"/>
                              </a:xfrm>
                              <a:prstGeom prst="ellipse">
                                <a:avLst/>
                              </a:prstGeom>
                              <a:noFill/>
                              <a:ln w="12700" cap="flat" cmpd="sng" algn="ctr">
                                <a:solidFill>
                                  <a:srgbClr val="FF0000"/>
                                </a:solidFill>
                                <a:prstDash val="solid"/>
                                <a:miter lim="800000"/>
                              </a:ln>
                              <a:effectLst/>
                            </wps:spPr>
                            <wps:bodyPr/>
                          </wps:wsp>
                        </a:graphicData>
                      </a:graphic>
                    </wp:anchor>
                  </w:drawing>
                </mc:Choice>
                <mc:Fallback>
                  <w:pict>
                    <v:oval id="Oval 241" style="mso-wrap-distance-right:9pt;mso-wrap-distance-bottom:0pt;margin-top:2.6pt;mso-position-vertical-relative:text;mso-position-horizontal-relative:text;position:absolute;height:33.6pt;mso-wrap-distance-top:0pt;width:31.8pt;mso-wrap-distance-left:9pt;margin-left:39.9pt;z-index:29;" o:spid="_x0000_s1040"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6"/>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8"/>
                <w:kern w:val="0"/>
              </w:rPr>
              <w:t xml:space="preserve"> </w:t>
            </w:r>
            <w:r>
              <w:rPr>
                <w:rFonts w:hint="default" w:ascii="Times New Roman" w:hAnsi="Times New Roman" w:eastAsia="Times New Roman"/>
                <w:color w:val="000000" w:themeColor="text1"/>
                <w:kern w:val="0"/>
              </w:rPr>
              <w:t>L</w:t>
            </w:r>
          </w:p>
        </w:tc>
        <w:tc>
          <w:tcPr>
            <w:tcW w:w="1251"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rPr>
                <w:rFonts w:hint="default"/>
                <w:color w:val="000000" w:themeColor="text1"/>
              </w:rPr>
            </w:pPr>
            <w:r>
              <w:rPr>
                <w:rFonts w:hint="eastAsia"/>
                <w:color w:val="000000" w:themeColor="text1"/>
              </w:rPr>
              <w:t>　　　　　３</w:t>
            </w:r>
          </w:p>
        </w:tc>
      </w:tr>
      <w:tr>
        <w:trPr>
          <w:trHeight w:val="992" w:hRule="exact"/>
        </w:trPr>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rPr>
                <w:rFonts w:hint="default"/>
                <w:color w:val="000000" w:themeColor="text1"/>
              </w:rPr>
            </w:pPr>
            <w:r>
              <w:rPr>
                <w:rFonts w:hint="eastAsia"/>
                <w:color w:val="000000" w:themeColor="text1"/>
              </w:rPr>
              <w:t>（４）パンデミック</w:t>
            </w:r>
          </w:p>
        </w:tc>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r>
              <w:rPr>
                <w:rFonts w:hint="default"/>
                <w:color w:val="000000" w:themeColor="text1"/>
              </w:rPr>
              <mc:AlternateContent>
                <mc:Choice Requires="wps">
                  <w:drawing>
                    <wp:anchor distT="0" distB="0" distL="114300" distR="114300" simplePos="0" relativeHeight="30" behindDoc="0" locked="0" layoutInCell="1" hidden="0" allowOverlap="1">
                      <wp:simplePos x="0" y="0"/>
                      <wp:positionH relativeFrom="column">
                        <wp:posOffset>874395</wp:posOffset>
                      </wp:positionH>
                      <wp:positionV relativeFrom="paragraph">
                        <wp:posOffset>42545</wp:posOffset>
                      </wp:positionV>
                      <wp:extent cx="403860" cy="426720"/>
                      <wp:effectExtent l="635" t="635" r="29845" b="10795"/>
                      <wp:wrapNone/>
                      <wp:docPr id="1041" name="Oval 242"/>
                      <a:graphic xmlns:a="http://schemas.openxmlformats.org/drawingml/2006/main">
                        <a:graphicData uri="http://schemas.microsoft.com/office/word/2010/wordprocessingShape">
                          <wps:wsp>
                            <wps:cNvPr id="1041" name="Oval 242"/>
                            <wps:cNvSpPr/>
                            <wps:spPr>
                              <a:xfrm>
                                <a:off x="0" y="0"/>
                                <a:ext cx="403860" cy="426720"/>
                              </a:xfrm>
                              <a:prstGeom prst="ellipse">
                                <a:avLst/>
                              </a:prstGeom>
                              <a:noFill/>
                              <a:ln w="12700" cap="flat" cmpd="sng" algn="ctr">
                                <a:solidFill>
                                  <a:srgbClr val="FF0000"/>
                                </a:solidFill>
                                <a:prstDash val="solid"/>
                                <a:miter lim="800000"/>
                              </a:ln>
                              <a:effectLst/>
                            </wps:spPr>
                            <wps:bodyPr/>
                          </wps:wsp>
                        </a:graphicData>
                      </a:graphic>
                    </wp:anchor>
                  </w:drawing>
                </mc:Choice>
                <mc:Fallback>
                  <w:pict>
                    <v:oval id="Oval 242" style="mso-wrap-distance-right:9pt;mso-wrap-distance-bottom:0pt;margin-top:3.35pt;mso-position-vertical-relative:text;mso-position-horizontal-relative:text;position:absolute;height:33.6pt;mso-wrap-distance-top:0pt;width:31.8pt;mso-wrap-distance-left:9pt;margin-left:68.84pt;z-index:30;" o:spid="_x0000_s1041"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L</w:t>
            </w:r>
          </w:p>
        </w:tc>
        <w:tc>
          <w:tcPr>
            <w:tcW w:w="1249"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r>
              <w:rPr>
                <w:rFonts w:hint="default"/>
                <w:color w:val="000000" w:themeColor="text1"/>
              </w:rPr>
              <mc:AlternateContent>
                <mc:Choice Requires="wps">
                  <w:drawing>
                    <wp:anchor distT="0" distB="0" distL="114300" distR="114300" simplePos="0" relativeHeight="31" behindDoc="0" locked="0" layoutInCell="1" hidden="0" allowOverlap="1">
                      <wp:simplePos x="0" y="0"/>
                      <wp:positionH relativeFrom="column">
                        <wp:posOffset>508000</wp:posOffset>
                      </wp:positionH>
                      <wp:positionV relativeFrom="paragraph">
                        <wp:posOffset>19050</wp:posOffset>
                      </wp:positionV>
                      <wp:extent cx="403860" cy="426720"/>
                      <wp:effectExtent l="635" t="635" r="29845" b="10795"/>
                      <wp:wrapNone/>
                      <wp:docPr id="1042" name="Oval 243"/>
                      <a:graphic xmlns:a="http://schemas.openxmlformats.org/drawingml/2006/main">
                        <a:graphicData uri="http://schemas.microsoft.com/office/word/2010/wordprocessingShape">
                          <wps:wsp>
                            <wps:cNvPr id="1042" name="Oval 243"/>
                            <wps:cNvSpPr/>
                            <wps:spPr>
                              <a:xfrm>
                                <a:off x="0" y="0"/>
                                <a:ext cx="403860" cy="426720"/>
                              </a:xfrm>
                              <a:prstGeom prst="ellipse">
                                <a:avLst/>
                              </a:prstGeom>
                              <a:noFill/>
                              <a:ln w="12700" cap="flat" cmpd="sng" algn="ctr">
                                <a:solidFill>
                                  <a:srgbClr val="FF0000"/>
                                </a:solidFill>
                                <a:prstDash val="solid"/>
                                <a:miter lim="800000"/>
                              </a:ln>
                              <a:effectLst/>
                            </wps:spPr>
                            <wps:bodyPr/>
                          </wps:wsp>
                        </a:graphicData>
                      </a:graphic>
                    </wp:anchor>
                  </w:drawing>
                </mc:Choice>
                <mc:Fallback>
                  <w:pict>
                    <v:oval id="Oval 243" style="mso-wrap-distance-right:9pt;mso-wrap-distance-bottom:0pt;margin-top:1.5pt;mso-position-vertical-relative:text;mso-position-horizontal-relative:text;position:absolute;height:33.6pt;mso-wrap-distance-top:0pt;width:31.8pt;mso-wrap-distance-left:9pt;margin-left:40pt;z-index:31;" o:spid="_x0000_s1042"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6"/>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8"/>
                <w:kern w:val="0"/>
              </w:rPr>
              <w:t xml:space="preserve"> </w:t>
            </w:r>
            <w:r>
              <w:rPr>
                <w:rFonts w:hint="default" w:ascii="Times New Roman" w:hAnsi="Times New Roman" w:eastAsia="Times New Roman"/>
                <w:color w:val="000000" w:themeColor="text1"/>
                <w:kern w:val="0"/>
              </w:rPr>
              <w:t>L</w:t>
            </w:r>
          </w:p>
        </w:tc>
        <w:tc>
          <w:tcPr>
            <w:tcW w:w="1251"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rPr>
                <w:rFonts w:hint="default"/>
                <w:color w:val="000000" w:themeColor="text1"/>
              </w:rPr>
            </w:pPr>
            <w:r>
              <w:rPr>
                <w:rFonts w:hint="eastAsia"/>
                <w:color w:val="000000" w:themeColor="text1"/>
              </w:rPr>
              <w:t>　　　　　４</w:t>
            </w:r>
          </w:p>
        </w:tc>
      </w:tr>
      <w:tr>
        <w:trPr>
          <w:trHeight w:val="992" w:hRule="exact"/>
        </w:trPr>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rPr>
                <w:rFonts w:hint="default"/>
                <w:color w:val="000000" w:themeColor="text1"/>
              </w:rPr>
            </w:pPr>
            <w:r>
              <w:rPr>
                <w:rFonts w:hint="eastAsia"/>
                <w:color w:val="000000" w:themeColor="text1"/>
              </w:rPr>
              <w:t>（５）サイバー攻撃</w:t>
            </w:r>
          </w:p>
        </w:tc>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r>
              <w:rPr>
                <w:rFonts w:hint="default"/>
                <w:color w:val="000000" w:themeColor="text1"/>
              </w:rPr>
              <mc:AlternateContent>
                <mc:Choice Requires="wps">
                  <w:drawing>
                    <wp:anchor distT="0" distB="0" distL="114300" distR="114300" simplePos="0" relativeHeight="32" behindDoc="0" locked="0" layoutInCell="1" hidden="0" allowOverlap="1">
                      <wp:simplePos x="0" y="0"/>
                      <wp:positionH relativeFrom="column">
                        <wp:posOffset>107950</wp:posOffset>
                      </wp:positionH>
                      <wp:positionV relativeFrom="paragraph">
                        <wp:posOffset>1905</wp:posOffset>
                      </wp:positionV>
                      <wp:extent cx="403860" cy="426720"/>
                      <wp:effectExtent l="635" t="635" r="29845" b="10795"/>
                      <wp:wrapNone/>
                      <wp:docPr id="1043" name="Oval 244"/>
                      <a:graphic xmlns:a="http://schemas.openxmlformats.org/drawingml/2006/main">
                        <a:graphicData uri="http://schemas.microsoft.com/office/word/2010/wordprocessingShape">
                          <wps:wsp>
                            <wps:cNvPr id="1043" name="Oval 244"/>
                            <wps:cNvSpPr/>
                            <wps:spPr>
                              <a:xfrm>
                                <a:off x="0" y="0"/>
                                <a:ext cx="403860" cy="426720"/>
                              </a:xfrm>
                              <a:prstGeom prst="ellipse">
                                <a:avLst/>
                              </a:prstGeom>
                              <a:noFill/>
                              <a:ln w="12700" cap="flat" cmpd="sng" algn="ctr">
                                <a:solidFill>
                                  <a:srgbClr val="FF0000"/>
                                </a:solidFill>
                                <a:prstDash val="solid"/>
                                <a:miter lim="800000"/>
                              </a:ln>
                              <a:effectLst/>
                            </wps:spPr>
                            <wps:bodyPr/>
                          </wps:wsp>
                        </a:graphicData>
                      </a:graphic>
                    </wp:anchor>
                  </w:drawing>
                </mc:Choice>
                <mc:Fallback>
                  <w:pict>
                    <v:oval id="Oval 244" style="mso-wrap-distance-right:9pt;mso-wrap-distance-bottom:0pt;margin-top:0.15pt;mso-position-vertical-relative:text;mso-position-horizontal-relative:text;position:absolute;height:33.6pt;mso-wrap-distance-top:0pt;width:31.8pt;mso-wrap-distance-left:9pt;margin-left:8.5pt;z-index:32;" o:spid="_x0000_s1043"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L</w:t>
            </w:r>
          </w:p>
        </w:tc>
        <w:tc>
          <w:tcPr>
            <w:tcW w:w="1249"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r>
              <w:rPr>
                <w:rFonts w:hint="default"/>
                <w:color w:val="000000" w:themeColor="text1"/>
              </w:rPr>
              <mc:AlternateContent>
                <mc:Choice Requires="wps">
                  <w:drawing>
                    <wp:anchor distT="0" distB="0" distL="114300" distR="114300" simplePos="0" relativeHeight="33" behindDoc="0" locked="0" layoutInCell="1" hidden="0" allowOverlap="1">
                      <wp:simplePos x="0" y="0"/>
                      <wp:positionH relativeFrom="column">
                        <wp:posOffset>501650</wp:posOffset>
                      </wp:positionH>
                      <wp:positionV relativeFrom="paragraph">
                        <wp:posOffset>6985</wp:posOffset>
                      </wp:positionV>
                      <wp:extent cx="403860" cy="426720"/>
                      <wp:effectExtent l="635" t="635" r="29845" b="10795"/>
                      <wp:wrapNone/>
                      <wp:docPr id="1044" name="Oval 245"/>
                      <a:graphic xmlns:a="http://schemas.openxmlformats.org/drawingml/2006/main">
                        <a:graphicData uri="http://schemas.microsoft.com/office/word/2010/wordprocessingShape">
                          <wps:wsp>
                            <wps:cNvPr id="1044" name="Oval 245"/>
                            <wps:cNvSpPr/>
                            <wps:spPr>
                              <a:xfrm>
                                <a:off x="0" y="0"/>
                                <a:ext cx="403860" cy="426720"/>
                              </a:xfrm>
                              <a:prstGeom prst="ellipse">
                                <a:avLst/>
                              </a:prstGeom>
                              <a:noFill/>
                              <a:ln w="12700" cap="flat" cmpd="sng" algn="ctr">
                                <a:solidFill>
                                  <a:srgbClr val="FF0000"/>
                                </a:solidFill>
                                <a:prstDash val="solid"/>
                                <a:miter lim="800000"/>
                              </a:ln>
                              <a:effectLst/>
                            </wps:spPr>
                            <wps:bodyPr/>
                          </wps:wsp>
                        </a:graphicData>
                      </a:graphic>
                    </wp:anchor>
                  </w:drawing>
                </mc:Choice>
                <mc:Fallback>
                  <w:pict>
                    <v:oval id="Oval 245" style="mso-wrap-distance-right:9pt;mso-wrap-distance-bottom:0pt;margin-top:0.55000000000000004pt;mso-position-vertical-relative:text;mso-position-horizontal-relative:text;position:absolute;height:33.6pt;mso-wrap-distance-top:0pt;width:31.8pt;mso-wrap-distance-left:9pt;margin-left:39.5pt;z-index:33;" o:spid="_x0000_s1044"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6"/>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8"/>
                <w:kern w:val="0"/>
              </w:rPr>
              <w:t xml:space="preserve"> </w:t>
            </w:r>
            <w:r>
              <w:rPr>
                <w:rFonts w:hint="default" w:ascii="Times New Roman" w:hAnsi="Times New Roman" w:eastAsia="Times New Roman"/>
                <w:color w:val="000000" w:themeColor="text1"/>
                <w:kern w:val="0"/>
              </w:rPr>
              <w:t>L</w:t>
            </w:r>
          </w:p>
        </w:tc>
        <w:tc>
          <w:tcPr>
            <w:tcW w:w="1251"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rPr>
                <w:rFonts w:hint="default"/>
                <w:color w:val="000000" w:themeColor="text1"/>
              </w:rPr>
            </w:pPr>
            <w:r>
              <w:rPr>
                <w:rFonts w:hint="eastAsia"/>
                <w:color w:val="000000" w:themeColor="text1"/>
              </w:rPr>
              <w:t>　　　　　５</w:t>
            </w:r>
          </w:p>
        </w:tc>
      </w:tr>
      <w:tr>
        <w:trPr>
          <w:trHeight w:val="992" w:hRule="exact"/>
        </w:trPr>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rPr>
                <w:rFonts w:hint="default"/>
                <w:color w:val="000000" w:themeColor="text1"/>
              </w:rPr>
            </w:pPr>
            <w:r>
              <w:rPr>
                <w:rFonts w:hint="eastAsia"/>
                <w:color w:val="000000" w:themeColor="text1"/>
              </w:rPr>
              <w:t>（６）火災</w:t>
            </w:r>
          </w:p>
        </w:tc>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r>
              <w:rPr>
                <w:rFonts w:hint="default"/>
                <w:color w:val="000000" w:themeColor="text1"/>
              </w:rPr>
              <mc:AlternateContent>
                <mc:Choice Requires="wps">
                  <w:drawing>
                    <wp:anchor distT="0" distB="0" distL="114300" distR="114300" simplePos="0" relativeHeight="14" behindDoc="0" locked="0" layoutInCell="1" hidden="0" allowOverlap="1">
                      <wp:simplePos x="0" y="0"/>
                      <wp:positionH relativeFrom="column">
                        <wp:posOffset>110490</wp:posOffset>
                      </wp:positionH>
                      <wp:positionV relativeFrom="paragraph">
                        <wp:posOffset>113665</wp:posOffset>
                      </wp:positionV>
                      <wp:extent cx="403860" cy="426720"/>
                      <wp:effectExtent l="635" t="635" r="29845" b="10795"/>
                      <wp:wrapNone/>
                      <wp:docPr id="1045" name="Oval 246"/>
                      <a:graphic xmlns:a="http://schemas.openxmlformats.org/drawingml/2006/main">
                        <a:graphicData uri="http://schemas.microsoft.com/office/word/2010/wordprocessingShape">
                          <wps:wsp>
                            <wps:cNvPr id="1045" name="Oval 246"/>
                            <wps:cNvSpPr/>
                            <wps:spPr>
                              <a:xfrm>
                                <a:off x="0" y="0"/>
                                <a:ext cx="403860" cy="426720"/>
                              </a:xfrm>
                              <a:prstGeom prst="ellipse">
                                <a:avLst/>
                              </a:prstGeom>
                              <a:noFill/>
                              <a:ln w="12700" cap="flat" cmpd="sng" algn="ctr">
                                <a:solidFill>
                                  <a:srgbClr val="FF0000"/>
                                </a:solidFill>
                                <a:prstDash val="solid"/>
                                <a:miter lim="800000"/>
                              </a:ln>
                              <a:effectLst/>
                            </wps:spPr>
                            <wps:bodyPr/>
                          </wps:wsp>
                        </a:graphicData>
                      </a:graphic>
                    </wp:anchor>
                  </w:drawing>
                </mc:Choice>
                <mc:Fallback>
                  <w:pict>
                    <v:oval id="Oval 246" style="mso-wrap-distance-right:9pt;mso-wrap-distance-bottom:0pt;margin-top:8.94pt;mso-position-vertical-relative:text;mso-position-horizontal-relative:text;position:absolute;height:33.6pt;mso-wrap-distance-top:0pt;width:31.8pt;mso-wrap-distance-left:9pt;margin-left:8.69pt;z-index:14;" o:spid="_x0000_s1045"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L</w:t>
            </w:r>
          </w:p>
        </w:tc>
        <w:tc>
          <w:tcPr>
            <w:tcW w:w="1249"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r>
              <w:rPr>
                <w:rFonts w:hint="default"/>
                <w:color w:val="000000" w:themeColor="text1"/>
              </w:rPr>
              <mc:AlternateContent>
                <mc:Choice Requires="wps">
                  <w:drawing>
                    <wp:anchor distT="0" distB="0" distL="114300" distR="114300" simplePos="0" relativeHeight="16" behindDoc="0" locked="0" layoutInCell="1" hidden="0" allowOverlap="1">
                      <wp:simplePos x="0" y="0"/>
                      <wp:positionH relativeFrom="column">
                        <wp:posOffset>861060</wp:posOffset>
                      </wp:positionH>
                      <wp:positionV relativeFrom="paragraph">
                        <wp:posOffset>635</wp:posOffset>
                      </wp:positionV>
                      <wp:extent cx="403860" cy="426720"/>
                      <wp:effectExtent l="635" t="635" r="29845" b="10795"/>
                      <wp:wrapNone/>
                      <wp:docPr id="1046" name="Oval 247"/>
                      <a:graphic xmlns:a="http://schemas.openxmlformats.org/drawingml/2006/main">
                        <a:graphicData uri="http://schemas.microsoft.com/office/word/2010/wordprocessingShape">
                          <wps:wsp>
                            <wps:cNvPr id="1046" name="Oval 247"/>
                            <wps:cNvSpPr/>
                            <wps:spPr>
                              <a:xfrm>
                                <a:off x="0" y="0"/>
                                <a:ext cx="403860" cy="426720"/>
                              </a:xfrm>
                              <a:prstGeom prst="ellipse">
                                <a:avLst/>
                              </a:prstGeom>
                              <a:noFill/>
                              <a:ln w="12700" cap="flat" cmpd="sng" algn="ctr">
                                <a:solidFill>
                                  <a:srgbClr val="FF0000"/>
                                </a:solidFill>
                                <a:prstDash val="solid"/>
                                <a:miter lim="800000"/>
                              </a:ln>
                              <a:effectLst/>
                            </wps:spPr>
                            <wps:bodyPr/>
                          </wps:wsp>
                        </a:graphicData>
                      </a:graphic>
                    </wp:anchor>
                  </w:drawing>
                </mc:Choice>
                <mc:Fallback>
                  <w:pict>
                    <v:oval id="Oval 247" style="mso-wrap-distance-right:9pt;mso-wrap-distance-bottom:0pt;margin-top:5.e-002pt;mso-position-vertical-relative:text;mso-position-horizontal-relative:text;position:absolute;height:33.6pt;mso-wrap-distance-top:0pt;width:31.8pt;mso-wrap-distance-left:9pt;margin-left:67.8pt;z-index:16;" o:spid="_x0000_s1046"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6"/>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8"/>
                <w:kern w:val="0"/>
              </w:rPr>
              <w:t xml:space="preserve"> </w:t>
            </w:r>
            <w:r>
              <w:rPr>
                <w:rFonts w:hint="default" w:ascii="Times New Roman" w:hAnsi="Times New Roman" w:eastAsia="Times New Roman"/>
                <w:color w:val="000000" w:themeColor="text1"/>
                <w:kern w:val="0"/>
              </w:rPr>
              <w:t>L</w:t>
            </w:r>
          </w:p>
        </w:tc>
        <w:tc>
          <w:tcPr>
            <w:tcW w:w="1251"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rPr>
                <w:rFonts w:hint="default"/>
                <w:color w:val="000000" w:themeColor="text1"/>
              </w:rPr>
            </w:pPr>
            <w:r>
              <w:rPr>
                <w:rFonts w:hint="eastAsia"/>
                <w:color w:val="000000" w:themeColor="text1"/>
              </w:rPr>
              <w:t>　　　　　６</w:t>
            </w:r>
          </w:p>
        </w:tc>
      </w:tr>
      <w:tr>
        <w:trPr>
          <w:trHeight w:val="992" w:hRule="exact"/>
        </w:trPr>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rPr>
                <w:rFonts w:hint="default"/>
                <w:color w:val="000000" w:themeColor="text1"/>
              </w:rPr>
            </w:pPr>
          </w:p>
        </w:tc>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p>
          <w:p>
            <w:pPr>
              <w:pStyle w:val="0"/>
              <w:autoSpaceDE w:val="0"/>
              <w:autoSpaceDN w:val="0"/>
              <w:spacing w:line="232" w:lineRule="exact"/>
              <w:ind w:firstLine="420" w:firstLineChars="200"/>
              <w:jc w:val="left"/>
              <w:rPr>
                <w:rFonts w:hint="default"/>
                <w:b w:val="1"/>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L</w:t>
            </w:r>
          </w:p>
        </w:tc>
        <w:tc>
          <w:tcPr>
            <w:tcW w:w="1249"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p>
          <w:p>
            <w:pPr>
              <w:pStyle w:val="0"/>
              <w:autoSpaceDE w:val="0"/>
              <w:autoSpaceDN w:val="0"/>
              <w:spacing w:line="232" w:lineRule="exact"/>
              <w:ind w:firstLine="420" w:firstLineChars="200"/>
              <w:jc w:val="left"/>
              <w:rPr>
                <w:rFonts w:hint="default"/>
                <w:b w:val="1"/>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6"/>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8"/>
                <w:kern w:val="0"/>
              </w:rPr>
              <w:t xml:space="preserve"> </w:t>
            </w:r>
            <w:r>
              <w:rPr>
                <w:rFonts w:hint="default" w:ascii="Times New Roman" w:hAnsi="Times New Roman" w:eastAsia="Times New Roman"/>
                <w:color w:val="000000" w:themeColor="text1"/>
                <w:kern w:val="0"/>
              </w:rPr>
              <w:t>L</w:t>
            </w:r>
          </w:p>
        </w:tc>
        <w:tc>
          <w:tcPr>
            <w:tcW w:w="1251"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rPr>
                <w:rFonts w:hint="default"/>
                <w:color w:val="000000" w:themeColor="text1"/>
              </w:rPr>
            </w:pPr>
          </w:p>
        </w:tc>
      </w:tr>
    </w:tbl>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1"/>
        <w:rPr>
          <w:rFonts w:hint="default"/>
          <w:b w:val="1"/>
          <w:sz w:val="40"/>
        </w:rPr>
      </w:pPr>
      <w:bookmarkStart w:id="20" w:name="_３．危機発生時の対応"/>
      <w:bookmarkEnd w:id="20"/>
      <w:bookmarkStart w:id="21" w:name="_Toc136815420"/>
      <w:bookmarkStart w:id="22" w:name="_Toc143268103"/>
      <w:bookmarkStart w:id="23" w:name="_Toc27569"/>
      <w:r>
        <w:rPr>
          <w:rFonts w:hint="eastAsia"/>
          <w:b w:val="1"/>
          <w:sz w:val="40"/>
        </w:rPr>
        <w:t>３．危機発生時の対応</w:t>
      </w:r>
      <w:bookmarkEnd w:id="21"/>
      <w:bookmarkEnd w:id="22"/>
      <w:bookmarkEnd w:id="23"/>
    </w:p>
    <w:p>
      <w:pPr>
        <w:pStyle w:val="0"/>
        <w:widowControl w:val="1"/>
        <w:jc w:val="left"/>
        <w:rPr>
          <w:rFonts w:hint="default"/>
          <w:color w:val="000000" w:themeColor="text1"/>
        </w:rPr>
      </w:pPr>
    </w:p>
    <w:p>
      <w:pPr>
        <w:pStyle w:val="0"/>
        <w:widowControl w:val="1"/>
        <w:jc w:val="left"/>
        <w:rPr>
          <w:rFonts w:hint="default"/>
          <w:color w:val="000000" w:themeColor="text1"/>
        </w:rPr>
      </w:pPr>
      <w:r>
        <w:rPr>
          <w:rFonts w:hint="eastAsia"/>
          <w:color w:val="000000" w:themeColor="text1"/>
        </w:rPr>
        <w:t>危機発生時には、安全確保を最優先とした初動対応にあたります。</w:t>
      </w:r>
    </w:p>
    <w:p>
      <w:pPr>
        <w:pStyle w:val="0"/>
        <w:widowControl w:val="1"/>
        <w:jc w:val="left"/>
        <w:rPr>
          <w:rFonts w:hint="default"/>
          <w:color w:val="000000" w:themeColor="text1"/>
        </w:rPr>
      </w:pPr>
    </w:p>
    <w:p>
      <w:pPr>
        <w:pStyle w:val="21"/>
        <w:widowControl w:val="1"/>
        <w:numPr>
          <w:ilvl w:val="0"/>
          <w:numId w:val="3"/>
        </w:numPr>
        <w:ind w:leftChars="0"/>
        <w:jc w:val="left"/>
        <w:rPr>
          <w:rFonts w:hint="default"/>
          <w:b w:val="1"/>
          <w:color w:val="000000" w:themeColor="text1"/>
        </w:rPr>
      </w:pPr>
      <w:bookmarkStart w:id="24" w:name="_Hlk142751760"/>
      <w:r>
        <w:rPr>
          <w:rFonts w:hint="eastAsia"/>
          <w:b w:val="1"/>
          <w:color w:val="000000" w:themeColor="text1"/>
        </w:rPr>
        <w:t>初動対応</w:t>
      </w:r>
    </w:p>
    <w:p>
      <w:pPr>
        <w:pStyle w:val="21"/>
        <w:widowControl w:val="1"/>
        <w:ind w:left="720" w:leftChars="0"/>
        <w:jc w:val="left"/>
        <w:rPr>
          <w:rFonts w:hint="default"/>
          <w:color w:val="000000" w:themeColor="text1"/>
        </w:rPr>
      </w:pPr>
      <w:bookmarkEnd w:id="24"/>
      <w:r>
        <w:rPr>
          <w:rFonts w:hint="eastAsia"/>
          <w:color w:val="000000" w:themeColor="text1"/>
        </w:rPr>
        <w:t>各拠点で避難、消火、救助・応急手当を行います。</w:t>
      </w:r>
    </w:p>
    <w:p>
      <w:pPr>
        <w:pStyle w:val="21"/>
        <w:widowControl w:val="1"/>
        <w:ind w:left="720" w:leftChars="0"/>
        <w:jc w:val="left"/>
        <w:rPr>
          <w:rFonts w:hint="default"/>
          <w:color w:val="000000" w:themeColor="text1"/>
        </w:rPr>
      </w:pPr>
      <w:r>
        <w:rPr>
          <w:rFonts w:hint="eastAsia"/>
          <w:color w:val="000000" w:themeColor="text1"/>
        </w:rPr>
        <w:t>二次災害に巻き込まれないよう十分に安全に注意しながら行動してください。</w:t>
      </w:r>
    </w:p>
    <w:p>
      <w:pPr>
        <w:pStyle w:val="21"/>
        <w:widowControl w:val="1"/>
        <w:ind w:left="720" w:leftChars="0"/>
        <w:jc w:val="left"/>
        <w:rPr>
          <w:rFonts w:hint="default"/>
          <w:color w:val="000000" w:themeColor="text1"/>
        </w:rPr>
      </w:pPr>
      <w:r>
        <w:rPr>
          <w:rFonts w:hint="eastAsia"/>
          <w:color w:val="000000" w:themeColor="text1"/>
        </w:rPr>
        <w:t>避難後は社員・来客らの点呼を行い、取り残されている人はいないかを確認します</w:t>
      </w:r>
    </w:p>
    <w:p>
      <w:pPr>
        <w:pStyle w:val="21"/>
        <w:widowControl w:val="1"/>
        <w:ind w:left="720" w:leftChars="0"/>
        <w:jc w:val="left"/>
        <w:rPr>
          <w:rFonts w:hint="default"/>
          <w:color w:val="000000" w:themeColor="text1"/>
        </w:rPr>
      </w:pPr>
    </w:p>
    <w:p>
      <w:pPr>
        <w:pStyle w:val="21"/>
        <w:widowControl w:val="1"/>
        <w:numPr>
          <w:ilvl w:val="0"/>
          <w:numId w:val="3"/>
        </w:numPr>
        <w:ind w:leftChars="0"/>
        <w:jc w:val="left"/>
        <w:rPr>
          <w:rFonts w:hint="default"/>
          <w:b w:val="1"/>
          <w:color w:val="000000" w:themeColor="text1"/>
        </w:rPr>
      </w:pPr>
      <w:bookmarkStart w:id="25" w:name="_Hlk142752243"/>
      <w:r>
        <w:rPr>
          <w:rFonts w:hint="eastAsia"/>
          <w:b w:val="1"/>
          <w:color w:val="000000" w:themeColor="text1"/>
        </w:rPr>
        <w:t>対策本部の設置</w:t>
      </w:r>
    </w:p>
    <w:p>
      <w:pPr>
        <w:pStyle w:val="21"/>
        <w:rPr>
          <w:rFonts w:hint="default"/>
          <w:color w:val="000000" w:themeColor="text1"/>
        </w:rPr>
      </w:pPr>
      <w:bookmarkEnd w:id="25"/>
      <w:r>
        <w:rPr>
          <w:rFonts w:hint="eastAsia"/>
          <w:color w:val="000000" w:themeColor="text1"/>
        </w:rPr>
        <w:t>対策本部では、安全対策を徹底した上で、安否確認・被害状況の確認を行います。</w:t>
      </w:r>
    </w:p>
    <w:p>
      <w:pPr>
        <w:pStyle w:val="21"/>
        <w:rPr>
          <w:rFonts w:hint="default"/>
          <w:color w:val="000000" w:themeColor="text1"/>
        </w:rPr>
      </w:pPr>
      <w:r>
        <w:rPr>
          <w:rFonts w:hint="eastAsia"/>
          <w:color w:val="000000" w:themeColor="text1"/>
        </w:rPr>
        <w:t>二次被害を防ぎ、被害が拡大しないための対策を優先して実施します。</w:t>
      </w:r>
    </w:p>
    <w:p>
      <w:pPr>
        <w:pStyle w:val="21"/>
        <w:rPr>
          <w:rFonts w:hint="default"/>
          <w:color w:val="000000" w:themeColor="text1"/>
        </w:rPr>
      </w:pPr>
      <w:r>
        <w:rPr>
          <w:rFonts w:hint="eastAsia"/>
          <w:color w:val="000000" w:themeColor="text1"/>
        </w:rPr>
        <w:t>復旧に向けた当面の計画を立て、必要な対策を手当していきます。</w:t>
      </w:r>
    </w:p>
    <w:p>
      <w:pPr>
        <w:pStyle w:val="21"/>
        <w:rPr>
          <w:rFonts w:hint="default"/>
          <w:color w:val="000000" w:themeColor="text1"/>
        </w:rPr>
      </w:pPr>
      <w:r>
        <w:rPr>
          <w:rFonts w:hint="eastAsia"/>
          <w:color w:val="000000" w:themeColor="text1"/>
        </w:rPr>
        <w:t>社員の出社・帰宅判断、雇用時間などにも配慮することが重要です。</w:t>
      </w:r>
    </w:p>
    <w:p>
      <w:pPr>
        <w:pStyle w:val="21"/>
        <w:rPr>
          <w:rFonts w:hint="default"/>
          <w:color w:val="000000" w:themeColor="text1"/>
        </w:rPr>
      </w:pPr>
    </w:p>
    <w:p>
      <w:pPr>
        <w:pStyle w:val="21"/>
        <w:widowControl w:val="1"/>
        <w:numPr>
          <w:ilvl w:val="0"/>
          <w:numId w:val="3"/>
        </w:numPr>
        <w:ind w:leftChars="0"/>
        <w:jc w:val="left"/>
        <w:rPr>
          <w:rFonts w:hint="default"/>
          <w:b w:val="1"/>
          <w:color w:val="000000" w:themeColor="text1"/>
        </w:rPr>
      </w:pPr>
      <w:r>
        <w:rPr>
          <w:rFonts w:hint="eastAsia"/>
          <w:b w:val="1"/>
          <w:color w:val="000000" w:themeColor="text1"/>
        </w:rPr>
        <w:t>事業継続</w:t>
      </w:r>
    </w:p>
    <w:p>
      <w:pPr>
        <w:pStyle w:val="21"/>
        <w:widowControl w:val="1"/>
        <w:ind w:left="720" w:leftChars="0"/>
        <w:jc w:val="left"/>
        <w:rPr>
          <w:rFonts w:hint="default"/>
          <w:color w:val="000000" w:themeColor="text1"/>
        </w:rPr>
      </w:pPr>
      <w:r>
        <w:rPr>
          <w:rFonts w:hint="eastAsia"/>
          <w:color w:val="000000" w:themeColor="text1"/>
        </w:rPr>
        <w:t>中核事業（後述）や目標復旧時間（〃）、事業継続戦略（〃）を参考に、継続・再開すべき事業と、具体的な目標を定め、事業の再開に向けた取り組みを行います。</w:t>
      </w:r>
    </w:p>
    <w:p>
      <w:pPr>
        <w:pStyle w:val="21"/>
        <w:widowControl w:val="1"/>
        <w:ind w:left="720" w:leftChars="0"/>
        <w:jc w:val="left"/>
        <w:rPr>
          <w:rFonts w:hint="default"/>
          <w:color w:val="000000" w:themeColor="text1"/>
        </w:rPr>
      </w:pPr>
    </w:p>
    <w:p>
      <w:pPr>
        <w:pStyle w:val="0"/>
        <w:widowControl w:val="1"/>
        <w:jc w:val="left"/>
        <w:rPr>
          <w:rFonts w:hint="default"/>
        </w:rPr>
      </w:pPr>
    </w:p>
    <w:p>
      <w:pPr>
        <w:pStyle w:val="0"/>
        <w:widowControl w:val="1"/>
        <w:jc w:val="left"/>
        <w:rPr>
          <w:rFonts w:hint="default"/>
          <w:b w:val="1"/>
        </w:rPr>
      </w:pPr>
      <w:r>
        <w:rPr>
          <w:rFonts w:hint="eastAsia"/>
          <w:b w:val="1"/>
        </w:rPr>
        <w:t>災害対応の流れ</w:t>
      </w:r>
    </w:p>
    <w:p>
      <w:pPr>
        <w:pStyle w:val="0"/>
        <w:widowControl w:val="1"/>
        <w:jc w:val="left"/>
        <w:rPr>
          <w:rFonts w:hint="default"/>
        </w:rPr>
      </w:pPr>
      <w:r>
        <w:rPr>
          <w:rFonts w:hint="default"/>
        </w:rPr>
        <w:drawing>
          <wp:inline distT="0" distB="0" distL="0" distR="0">
            <wp:extent cx="5759450" cy="3239770"/>
            <wp:effectExtent l="0" t="0" r="0" b="0"/>
            <wp:docPr id="1047" name="オブジェクト 0"/>
            <a:graphic xmlns:a="http://schemas.openxmlformats.org/drawingml/2006/main">
              <a:graphicData uri="http://schemas.openxmlformats.org/drawingml/2006/picture">
                <pic:pic xmlns:pic="http://schemas.openxmlformats.org/drawingml/2006/picture">
                  <pic:nvPicPr>
                    <pic:cNvPr id="1047" name="オブジェクト 0"/>
                    <pic:cNvPicPr/>
                  </pic:nvPicPr>
                  <pic:blipFill>
                    <a:blip r:embed="rId7">
                      <a:extLst>
                        <a:ext uri="{96DAC541-7B7A-43D3-8B79-37D633B846F1}">
                          <asvg:svgBlip xmlns:asvg="http://schemas.microsoft.com/office/drawing/2016/SVG/main" r:embed="rId8"/>
                        </a:ext>
                      </a:extLst>
                    </a:blip>
                    <a:stretch>
                      <a:fillRect/>
                    </a:stretch>
                  </pic:blipFill>
                  <pic:spPr>
                    <a:xfrm>
                      <a:off x="0" y="0"/>
                      <a:ext cx="5759450" cy="3239770"/>
                    </a:xfrm>
                    <a:prstGeom prst="rect">
                      <a:avLst/>
                    </a:prstGeom>
                  </pic:spPr>
                </pic:pic>
              </a:graphicData>
            </a:graphic>
          </wp:inline>
        </w:drawing>
      </w:r>
    </w:p>
    <w:p>
      <w:pPr>
        <w:pStyle w:val="0"/>
        <w:widowControl w:val="1"/>
        <w:jc w:val="left"/>
        <w:rPr>
          <w:rFonts w:hint="default"/>
        </w:rPr>
      </w:pPr>
      <w:r>
        <w:rPr>
          <w:rFonts w:hint="default"/>
          <w:color w:val="000000" w:themeColor="text1"/>
        </w:rPr>
        <w:drawing>
          <wp:inline distT="0" distB="0" distL="0" distR="0">
            <wp:extent cx="5759450" cy="7299325"/>
            <wp:effectExtent l="0" t="0" r="0" b="0"/>
            <wp:docPr id="1048" name="図 262" descr="ダイアグラム&#10;&#10;自動的に生成された説明"/>
            <a:graphic xmlns:a="http://schemas.openxmlformats.org/drawingml/2006/main">
              <a:graphicData uri="http://schemas.openxmlformats.org/drawingml/2006/picture">
                <pic:pic xmlns:pic="http://schemas.openxmlformats.org/drawingml/2006/picture">
                  <pic:nvPicPr>
                    <pic:cNvPr id="1048" name="図 262" descr="ダイアグラム&#10;&#10;自動的に生成された説明"/>
                    <pic:cNvPicPr/>
                  </pic:nvPicPr>
                  <pic:blipFill>
                    <a:blip r:embed="rId9"/>
                    <a:stretch>
                      <a:fillRect/>
                    </a:stretch>
                  </pic:blipFill>
                  <pic:spPr>
                    <a:xfrm>
                      <a:off x="0" y="0"/>
                      <a:ext cx="5759450" cy="7299325"/>
                    </a:xfrm>
                    <a:prstGeom prst="rect">
                      <a:avLst/>
                    </a:prstGeom>
                  </pic:spPr>
                </pic:pic>
              </a:graphicData>
            </a:graphic>
          </wp:inline>
        </w:drawing>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2"/>
        <w:rPr>
          <w:rFonts w:hint="default"/>
        </w:rPr>
      </w:pPr>
      <w:bookmarkStart w:id="26" w:name="_Toc143268104"/>
      <w:bookmarkStart w:id="27" w:name="_Toc12736"/>
      <w:r>
        <w:rPr>
          <w:rFonts w:hint="eastAsia"/>
          <w:b w:val="1"/>
          <w:color w:val="000000" w:themeColor="text1"/>
        </w:rPr>
        <w:t>（１）初動対応</w:t>
      </w:r>
      <w:bookmarkEnd w:id="26"/>
      <w:bookmarkEnd w:id="27"/>
    </w:p>
    <w:tbl>
      <w:tblPr>
        <w:tblStyle w:val="11"/>
        <w:tblpPr w:leftFromText="142" w:rightFromText="142" w:topFromText="0" w:bottomFromText="0" w:vertAnchor="margin" w:horzAnchor="margin" w:tblpXSpec="left" w:tblpY="455"/>
        <w:tblW w:w="4953" w:type="pct"/>
        <w:tblLayout w:type="fixed"/>
        <w:tblCellMar>
          <w:left w:w="0" w:type="dxa"/>
          <w:right w:w="0" w:type="dxa"/>
        </w:tblCellMar>
        <w:tblLook w:firstRow="1" w:lastRow="1" w:firstColumn="0" w:lastColumn="0" w:noHBand="1" w:noVBand="1" w:val="0660"/>
      </w:tblPr>
      <w:tblGrid>
        <w:gridCol w:w="2273"/>
        <w:gridCol w:w="3119"/>
        <w:gridCol w:w="3603"/>
      </w:tblGrid>
      <w:tr>
        <w:trPr>
          <w:trHeight w:val="1644" w:hRule="atLeast"/>
        </w:trPr>
        <w:tc>
          <w:tcPr>
            <w:tcW w:w="126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96" w:lineRule="exact"/>
              <w:jc w:val="center"/>
              <w:rPr>
                <w:rFonts w:hint="default" w:ascii="游ゴシック" w:hAnsi="游ゴシック" w:eastAsia="游ゴシック"/>
                <w:b w:val="1"/>
                <w:color w:val="000000" w:themeColor="text1"/>
                <w:kern w:val="0"/>
              </w:rPr>
            </w:pPr>
            <w:r>
              <w:rPr>
                <w:rFonts w:hint="eastAsia" w:ascii="游ゴシック" w:hAnsi="游ゴシック" w:eastAsia="游ゴシック"/>
                <w:b w:val="1"/>
                <w:color w:val="000000" w:themeColor="text1"/>
                <w:kern w:val="0"/>
              </w:rPr>
              <w:t>対象事務所／事業所</w:t>
            </w:r>
          </w:p>
        </w:tc>
        <w:tc>
          <w:tcPr>
            <w:tcW w:w="373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left"/>
              <w:rPr>
                <w:rFonts w:hint="default"/>
                <w:color w:val="000000" w:themeColor="text1"/>
              </w:rPr>
            </w:pPr>
            <w:r>
              <w:rPr>
                <w:rFonts w:hint="eastAsia"/>
                <w:color w:val="FF0000"/>
              </w:rPr>
              <w:t>本社</w:t>
            </w:r>
          </w:p>
        </w:tc>
      </w:tr>
      <w:tr>
        <w:trPr>
          <w:trHeight w:val="886" w:hRule="atLeast"/>
        </w:trPr>
        <w:tc>
          <w:tcPr>
            <w:tcW w:w="126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96" w:lineRule="exact"/>
              <w:jc w:val="center"/>
              <w:rPr>
                <w:rFonts w:hint="default"/>
                <w:color w:val="000000" w:themeColor="text1"/>
              </w:rPr>
            </w:pPr>
            <w:r>
              <w:rPr>
                <w:rFonts w:hint="default" w:ascii="游ゴシック" w:hAnsi="游ゴシック" w:eastAsia="游ゴシック"/>
                <w:b w:val="1"/>
                <w:color w:val="000000" w:themeColor="text1"/>
                <w:kern w:val="0"/>
              </w:rPr>
              <w:t>避難場所</w:t>
            </w:r>
            <w:r>
              <w:rPr>
                <w:rFonts w:hint="default" w:ascii="游ゴシック" w:hAnsi="游ゴシック" w:eastAsia="游ゴシック"/>
                <w:b w:val="1"/>
                <w:color w:val="000000" w:themeColor="text1"/>
                <w:kern w:val="0"/>
              </w:rPr>
              <w:br w:type="textWrapping" w:clear="none"/>
            </w:r>
            <w:r>
              <w:rPr>
                <w:rFonts w:hint="default" w:ascii="游明朝" w:hAnsi="游明朝" w:eastAsia="游明朝"/>
                <w:color w:val="000000" w:themeColor="text1"/>
                <w:kern w:val="0"/>
              </w:rPr>
              <w:t>（集合場所）</w:t>
            </w:r>
          </w:p>
        </w:tc>
        <w:tc>
          <w:tcPr>
            <w:tcW w:w="373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left"/>
              <w:rPr>
                <w:rFonts w:hint="default"/>
                <w:color w:val="000000" w:themeColor="text1"/>
              </w:rPr>
            </w:pPr>
            <w:r>
              <w:rPr>
                <w:rFonts w:hint="eastAsia"/>
                <w:color w:val="FF0000"/>
              </w:rPr>
              <w:t>〒●●●　長野市●●　●●公園</w:t>
            </w:r>
          </w:p>
        </w:tc>
      </w:tr>
      <w:tr>
        <w:trPr>
          <w:trHeight w:val="937" w:hRule="atLeast"/>
        </w:trPr>
        <w:tc>
          <w:tcPr>
            <w:tcW w:w="126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96" w:lineRule="exact"/>
              <w:jc w:val="center"/>
              <w:rPr>
                <w:rFonts w:hint="default" w:ascii="游ゴシック" w:hAnsi="游ゴシック" w:eastAsia="游ゴシック"/>
                <w:b w:val="1"/>
                <w:color w:val="000000" w:themeColor="text1"/>
                <w:kern w:val="0"/>
              </w:rPr>
            </w:pPr>
            <w:r>
              <w:rPr>
                <w:rFonts w:hint="eastAsia" w:ascii="游ゴシック" w:hAnsi="游ゴシック" w:eastAsia="游ゴシック"/>
                <w:b w:val="1"/>
                <w:color w:val="000000" w:themeColor="text1"/>
                <w:kern w:val="0"/>
              </w:rPr>
              <w:t>病院</w:t>
            </w:r>
          </w:p>
        </w:tc>
        <w:tc>
          <w:tcPr>
            <w:tcW w:w="373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left"/>
              <w:rPr>
                <w:rFonts w:hint="default"/>
                <w:color w:val="000000" w:themeColor="text1"/>
              </w:rPr>
            </w:pPr>
            <w:r>
              <w:rPr>
                <w:rFonts w:hint="eastAsia"/>
                <w:color w:val="000000" w:themeColor="text1"/>
              </w:rPr>
              <w:t>　</w:t>
            </w:r>
            <w:r>
              <w:rPr>
                <w:rFonts w:hint="eastAsia"/>
                <w:color w:val="FF0000"/>
              </w:rPr>
              <w:t>最寄りの病院</w:t>
            </w:r>
          </w:p>
        </w:tc>
      </w:tr>
      <w:tr>
        <w:trPr>
          <w:trHeight w:val="1848" w:hRule="atLeast"/>
        </w:trPr>
        <w:tc>
          <w:tcPr>
            <w:tcW w:w="126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2" w:lineRule="exact"/>
              <w:jc w:val="center"/>
              <w:rPr>
                <w:rFonts w:hint="default"/>
                <w:color w:val="000000" w:themeColor="text1"/>
              </w:rPr>
            </w:pPr>
            <w:r>
              <w:rPr>
                <w:rFonts w:hint="default" w:ascii="游ゴシック" w:hAnsi="游ゴシック" w:eastAsia="游ゴシック"/>
                <w:b w:val="1"/>
                <w:color w:val="000000" w:themeColor="text1"/>
                <w:kern w:val="0"/>
              </w:rPr>
              <w:t>リーダー</w:t>
            </w:r>
            <w:r>
              <w:rPr>
                <w:rFonts w:hint="eastAsia" w:ascii="游ゴシック" w:hAnsi="游ゴシック" w:eastAsia="游ゴシック"/>
                <w:b w:val="1"/>
                <w:color w:val="000000" w:themeColor="text1"/>
                <w:kern w:val="0"/>
              </w:rPr>
              <w:t>（※）</w:t>
            </w:r>
          </w:p>
        </w:tc>
        <w:tc>
          <w:tcPr>
            <w:tcW w:w="1734"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autoSpaceDE w:val="0"/>
              <w:autoSpaceDN w:val="0"/>
              <w:spacing w:line="231" w:lineRule="exact"/>
              <w:rPr>
                <w:rFonts w:hint="default" w:ascii="游明朝" w:hAnsi="游明朝" w:eastAsia="游明朝"/>
                <w:color w:val="000000" w:themeColor="text1"/>
                <w:kern w:val="0"/>
              </w:rPr>
            </w:pPr>
            <w:r>
              <w:rPr>
                <w:rFonts w:hint="eastAsia" w:ascii="游明朝" w:hAnsi="游明朝" w:eastAsia="游明朝"/>
                <w:color w:val="000000" w:themeColor="text1"/>
                <w:kern w:val="0"/>
              </w:rPr>
              <w:t>【役割】</w:t>
            </w:r>
          </w:p>
          <w:p>
            <w:pPr>
              <w:pStyle w:val="0"/>
              <w:autoSpaceDE w:val="0"/>
              <w:autoSpaceDN w:val="0"/>
              <w:spacing w:line="231" w:lineRule="exact"/>
              <w:rPr>
                <w:rFonts w:hint="default" w:ascii="游明朝" w:hAnsi="游明朝" w:eastAsia="游明朝"/>
                <w:color w:val="000000" w:themeColor="text1"/>
                <w:kern w:val="0"/>
              </w:rPr>
            </w:pPr>
          </w:p>
          <w:p>
            <w:pPr>
              <w:pStyle w:val="0"/>
              <w:autoSpaceDE w:val="0"/>
              <w:autoSpaceDN w:val="0"/>
              <w:spacing w:line="231" w:lineRule="exact"/>
              <w:rPr>
                <w:rFonts w:hint="default" w:ascii="游明朝" w:hAnsi="游明朝" w:eastAsia="游明朝"/>
                <w:color w:val="000000" w:themeColor="text1"/>
                <w:kern w:val="0"/>
              </w:rPr>
            </w:pPr>
            <w:r>
              <w:rPr>
                <w:rFonts w:hint="eastAsia" w:ascii="游明朝" w:hAnsi="游明朝" w:eastAsia="游明朝"/>
                <w:color w:val="000000" w:themeColor="text1"/>
                <w:kern w:val="0"/>
              </w:rPr>
              <w:t>現場の安全性を評価し、安全性を確保した上で、下記役割に担当を充て（</w:t>
            </w:r>
            <w:r>
              <w:rPr>
                <w:rFonts w:hint="eastAsia" w:ascii="游明朝" w:hAnsi="游明朝" w:eastAsia="游明朝"/>
                <w:b w:val="1"/>
                <w:color w:val="000000" w:themeColor="text1"/>
                <w:kern w:val="0"/>
              </w:rPr>
              <w:t>チームをつくり</w:t>
            </w:r>
            <w:r>
              <w:rPr>
                <w:rFonts w:hint="eastAsia" w:ascii="游明朝" w:hAnsi="游明朝" w:eastAsia="游明朝"/>
                <w:color w:val="000000" w:themeColor="text1"/>
                <w:kern w:val="0"/>
              </w:rPr>
              <w:t>）、行動を指示します。</w:t>
            </w:r>
          </w:p>
          <w:p>
            <w:pPr>
              <w:pStyle w:val="0"/>
              <w:autoSpaceDE w:val="0"/>
              <w:autoSpaceDN w:val="0"/>
              <w:spacing w:line="231" w:lineRule="exact"/>
              <w:rPr>
                <w:rFonts w:hint="default" w:ascii="游明朝" w:hAnsi="游明朝" w:eastAsia="游明朝"/>
                <w:color w:val="000000" w:themeColor="text1"/>
                <w:kern w:val="0"/>
              </w:rPr>
            </w:pPr>
          </w:p>
        </w:tc>
        <w:tc>
          <w:tcPr>
            <w:tcW w:w="200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tcMar>
              <w:top w:w="57" w:type="dxa"/>
            </w:tcMar>
            <w:vAlign w:val="top"/>
          </w:tcPr>
          <w:p>
            <w:pPr>
              <w:pStyle w:val="0"/>
              <w:autoSpaceDE w:val="0"/>
              <w:autoSpaceDN w:val="0"/>
              <w:spacing w:line="231" w:lineRule="exact"/>
              <w:ind w:firstLine="210" w:firstLineChars="100"/>
              <w:rPr>
                <w:rFonts w:hint="default" w:ascii="游明朝" w:hAnsi="游明朝" w:eastAsia="游明朝"/>
                <w:color w:val="FF0000"/>
                <w:kern w:val="0"/>
              </w:rPr>
            </w:pPr>
            <w:r>
              <w:rPr>
                <w:rFonts w:hint="default" w:ascii="游明朝" w:hAnsi="游明朝" w:eastAsia="游明朝"/>
                <w:color w:val="FF0000"/>
                <w:kern w:val="0"/>
              </w:rPr>
              <w:t>責任者：</w:t>
            </w:r>
          </w:p>
          <w:p>
            <w:pPr>
              <w:pStyle w:val="0"/>
              <w:autoSpaceDE w:val="0"/>
              <w:autoSpaceDN w:val="0"/>
              <w:spacing w:line="231" w:lineRule="exact"/>
              <w:ind w:firstLine="210" w:firstLineChars="100"/>
              <w:rPr>
                <w:rFonts w:hint="default" w:ascii="游明朝" w:hAnsi="游明朝" w:eastAsia="游明朝"/>
                <w:color w:val="FF0000"/>
                <w:kern w:val="0"/>
              </w:rPr>
            </w:pPr>
          </w:p>
          <w:p>
            <w:pPr>
              <w:pStyle w:val="0"/>
              <w:autoSpaceDE w:val="0"/>
              <w:autoSpaceDN w:val="0"/>
              <w:spacing w:line="231" w:lineRule="exact"/>
              <w:ind w:firstLine="210" w:firstLineChars="100"/>
              <w:rPr>
                <w:rFonts w:hint="default" w:ascii="游明朝" w:hAnsi="游明朝" w:eastAsia="游明朝"/>
                <w:color w:val="FF0000"/>
                <w:kern w:val="0"/>
              </w:rPr>
            </w:pPr>
            <w:r>
              <w:rPr>
                <w:rFonts w:hint="eastAsia" w:ascii="游明朝" w:hAnsi="游明朝" w:eastAsia="游明朝"/>
                <w:color w:val="FF0000"/>
                <w:kern w:val="0"/>
              </w:rPr>
              <w:t>副：</w:t>
            </w:r>
          </w:p>
          <w:p>
            <w:pPr>
              <w:pStyle w:val="0"/>
              <w:autoSpaceDE w:val="0"/>
              <w:autoSpaceDN w:val="0"/>
              <w:spacing w:line="231" w:lineRule="exact"/>
              <w:ind w:firstLine="210" w:firstLineChars="100"/>
              <w:rPr>
                <w:rFonts w:hint="default" w:ascii="游明朝" w:hAnsi="游明朝" w:eastAsia="游明朝"/>
                <w:color w:val="000000" w:themeColor="text1"/>
                <w:kern w:val="0"/>
              </w:rPr>
            </w:pPr>
          </w:p>
        </w:tc>
      </w:tr>
      <w:tr>
        <w:trPr>
          <w:trHeight w:val="1848" w:hRule="atLeast"/>
        </w:trPr>
        <w:tc>
          <w:tcPr>
            <w:tcW w:w="126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2" w:lineRule="exact"/>
              <w:jc w:val="center"/>
              <w:rPr>
                <w:rFonts w:hint="default" w:ascii="游ゴシック" w:hAnsi="游ゴシック" w:eastAsia="游ゴシック"/>
                <w:b w:val="1"/>
                <w:color w:val="000000" w:themeColor="text1"/>
              </w:rPr>
            </w:pPr>
            <w:r>
              <w:rPr>
                <w:rFonts w:hint="eastAsia" w:ascii="游ゴシック" w:hAnsi="游ゴシック" w:eastAsia="游ゴシック"/>
                <w:b w:val="1"/>
                <w:color w:val="000000" w:themeColor="text1"/>
              </w:rPr>
              <w:t>応急救護班</w:t>
            </w:r>
          </w:p>
        </w:tc>
        <w:tc>
          <w:tcPr>
            <w:tcW w:w="1734"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autoSpaceDE w:val="0"/>
              <w:autoSpaceDN w:val="0"/>
              <w:spacing w:line="231" w:lineRule="exact"/>
              <w:rPr>
                <w:rFonts w:hint="default" w:ascii="游明朝" w:hAnsi="游明朝" w:eastAsia="游明朝"/>
                <w:color w:val="000000" w:themeColor="text1"/>
                <w:kern w:val="0"/>
              </w:rPr>
            </w:pPr>
            <w:r>
              <w:rPr>
                <w:rFonts w:hint="eastAsia" w:ascii="游明朝" w:hAnsi="游明朝" w:eastAsia="游明朝"/>
                <w:color w:val="000000" w:themeColor="text1"/>
                <w:kern w:val="0"/>
              </w:rPr>
              <w:t>【役割】</w:t>
            </w:r>
          </w:p>
          <w:p>
            <w:pPr>
              <w:pStyle w:val="0"/>
              <w:autoSpaceDE w:val="0"/>
              <w:autoSpaceDN w:val="0"/>
              <w:spacing w:line="231" w:lineRule="exact"/>
              <w:rPr>
                <w:rFonts w:hint="default" w:ascii="游明朝" w:hAnsi="游明朝" w:eastAsia="游明朝"/>
                <w:color w:val="000000" w:themeColor="text1"/>
                <w:kern w:val="0"/>
              </w:rPr>
            </w:pPr>
          </w:p>
          <w:p>
            <w:pPr>
              <w:pStyle w:val="0"/>
              <w:autoSpaceDE w:val="0"/>
              <w:autoSpaceDN w:val="0"/>
              <w:spacing w:line="231" w:lineRule="exact"/>
              <w:rPr>
                <w:rFonts w:hint="default" w:ascii="游明朝" w:hAnsi="游明朝" w:eastAsia="游明朝"/>
                <w:color w:val="000000" w:themeColor="text1"/>
                <w:kern w:val="0"/>
              </w:rPr>
            </w:pPr>
            <w:r>
              <w:rPr>
                <w:rFonts w:hint="eastAsia" w:ascii="游明朝" w:hAnsi="游明朝" w:eastAsia="游明朝"/>
                <w:color w:val="000000" w:themeColor="text1"/>
                <w:kern w:val="0"/>
              </w:rPr>
              <w:t>負傷者などの救助、応急手当、搬送などに関する責任を持ちます。救助・救命スキルなどを身に付けて、</w:t>
            </w:r>
            <w:r>
              <w:rPr>
                <w:rFonts w:hint="eastAsia" w:ascii="游明朝" w:hAnsi="游明朝" w:eastAsia="游明朝"/>
                <w:color w:val="000000" w:themeColor="text1"/>
                <w:kern w:val="0"/>
              </w:rPr>
              <w:t>AED</w:t>
            </w:r>
            <w:r>
              <w:rPr>
                <w:rFonts w:hint="eastAsia" w:ascii="游明朝" w:hAnsi="游明朝" w:eastAsia="游明朝"/>
                <w:color w:val="000000" w:themeColor="text1"/>
                <w:kern w:val="0"/>
              </w:rPr>
              <w:t>の場所を調べておくことも重要です。</w:t>
            </w:r>
          </w:p>
        </w:tc>
        <w:tc>
          <w:tcPr>
            <w:tcW w:w="200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tcMar>
              <w:top w:w="57" w:type="dxa"/>
            </w:tcMar>
            <w:vAlign w:val="top"/>
          </w:tcPr>
          <w:p>
            <w:pPr>
              <w:pStyle w:val="0"/>
              <w:autoSpaceDE w:val="0"/>
              <w:autoSpaceDN w:val="0"/>
              <w:spacing w:line="231" w:lineRule="exact"/>
              <w:ind w:firstLine="210" w:firstLineChars="100"/>
              <w:rPr>
                <w:rFonts w:hint="default" w:ascii="游明朝" w:hAnsi="游明朝" w:eastAsia="游明朝"/>
                <w:color w:val="FF0000"/>
                <w:kern w:val="0"/>
              </w:rPr>
            </w:pPr>
            <w:r>
              <w:rPr>
                <w:rFonts w:hint="default" w:ascii="游明朝" w:hAnsi="游明朝" w:eastAsia="游明朝"/>
                <w:color w:val="FF0000"/>
                <w:kern w:val="0"/>
              </w:rPr>
              <w:t>責任者：</w:t>
            </w:r>
          </w:p>
          <w:p>
            <w:pPr>
              <w:pStyle w:val="0"/>
              <w:autoSpaceDE w:val="0"/>
              <w:autoSpaceDN w:val="0"/>
              <w:spacing w:line="231" w:lineRule="exact"/>
              <w:ind w:firstLine="210" w:firstLineChars="100"/>
              <w:rPr>
                <w:rFonts w:hint="default" w:ascii="游明朝" w:hAnsi="游明朝" w:eastAsia="游明朝"/>
                <w:color w:val="000000" w:themeColor="text1"/>
                <w:kern w:val="0"/>
              </w:rPr>
            </w:pPr>
          </w:p>
          <w:p>
            <w:pPr>
              <w:pStyle w:val="0"/>
              <w:autoSpaceDE w:val="0"/>
              <w:autoSpaceDN w:val="0"/>
              <w:spacing w:line="231" w:lineRule="exact"/>
              <w:rPr>
                <w:rFonts w:hint="default" w:ascii="游明朝" w:hAnsi="游明朝" w:eastAsia="游明朝"/>
                <w:color w:val="000000" w:themeColor="text1"/>
                <w:kern w:val="0"/>
              </w:rPr>
            </w:pPr>
          </w:p>
        </w:tc>
      </w:tr>
      <w:tr>
        <w:trPr>
          <w:trHeight w:val="1848" w:hRule="atLeast"/>
        </w:trPr>
        <w:tc>
          <w:tcPr>
            <w:tcW w:w="126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2" w:lineRule="exact"/>
              <w:jc w:val="center"/>
              <w:rPr>
                <w:rFonts w:hint="default" w:ascii="游ゴシック" w:hAnsi="游ゴシック" w:eastAsia="游ゴシック"/>
                <w:b w:val="1"/>
                <w:color w:val="000000" w:themeColor="text1"/>
                <w:kern w:val="0"/>
                <w:shd w:val="clear" w:color="auto" w:fill="D9D9D9"/>
              </w:rPr>
            </w:pPr>
            <w:r>
              <w:rPr>
                <w:rFonts w:hint="eastAsia" w:ascii="游ゴシック" w:hAnsi="游ゴシック" w:eastAsia="游ゴシック"/>
                <w:b w:val="1"/>
                <w:color w:val="000000" w:themeColor="text1"/>
                <w:kern w:val="0"/>
                <w:shd w:val="clear" w:color="auto" w:fill="D9D9D9"/>
              </w:rPr>
              <w:t>初期消火班</w:t>
            </w:r>
          </w:p>
        </w:tc>
        <w:tc>
          <w:tcPr>
            <w:tcW w:w="1734"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autoSpaceDE w:val="0"/>
              <w:autoSpaceDN w:val="0"/>
              <w:spacing w:line="231" w:lineRule="exact"/>
              <w:rPr>
                <w:rFonts w:hint="default" w:ascii="游明朝" w:hAnsi="游明朝" w:eastAsia="游明朝"/>
                <w:color w:val="000000" w:themeColor="text1"/>
                <w:kern w:val="0"/>
              </w:rPr>
            </w:pPr>
            <w:r>
              <w:rPr>
                <w:rFonts w:hint="eastAsia" w:ascii="游明朝" w:hAnsi="游明朝" w:eastAsia="游明朝"/>
                <w:color w:val="000000" w:themeColor="text1"/>
                <w:kern w:val="0"/>
              </w:rPr>
              <w:t>【役割】</w:t>
            </w:r>
          </w:p>
          <w:p>
            <w:pPr>
              <w:pStyle w:val="0"/>
              <w:autoSpaceDE w:val="0"/>
              <w:autoSpaceDN w:val="0"/>
              <w:spacing w:line="231" w:lineRule="exact"/>
              <w:rPr>
                <w:rFonts w:hint="default" w:ascii="游明朝" w:hAnsi="游明朝" w:eastAsia="游明朝"/>
                <w:color w:val="000000" w:themeColor="text1"/>
                <w:kern w:val="0"/>
              </w:rPr>
            </w:pPr>
          </w:p>
          <w:p>
            <w:pPr>
              <w:pStyle w:val="0"/>
              <w:autoSpaceDE w:val="0"/>
              <w:autoSpaceDN w:val="0"/>
              <w:spacing w:line="231" w:lineRule="exact"/>
              <w:rPr>
                <w:rFonts w:hint="default" w:ascii="游明朝" w:hAnsi="游明朝" w:eastAsia="游明朝"/>
                <w:color w:val="000000" w:themeColor="text1"/>
                <w:kern w:val="0"/>
              </w:rPr>
            </w:pPr>
            <w:r>
              <w:rPr>
                <w:rFonts w:hint="eastAsia" w:ascii="游明朝" w:hAnsi="游明朝" w:eastAsia="游明朝"/>
                <w:color w:val="000000" w:themeColor="text1"/>
                <w:kern w:val="0"/>
              </w:rPr>
              <w:t>防火、消火活動に関して責任を持ちます。平時から職場の安全点検を行うとともに、消火器具が使えるようにしておきます。緊急通報も行います。</w:t>
            </w:r>
          </w:p>
        </w:tc>
        <w:tc>
          <w:tcPr>
            <w:tcW w:w="200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tcMar>
              <w:top w:w="57" w:type="dxa"/>
            </w:tcMar>
            <w:vAlign w:val="top"/>
          </w:tcPr>
          <w:p>
            <w:pPr>
              <w:pStyle w:val="0"/>
              <w:autoSpaceDE w:val="0"/>
              <w:autoSpaceDN w:val="0"/>
              <w:spacing w:line="231" w:lineRule="exact"/>
              <w:ind w:firstLine="210" w:firstLineChars="100"/>
              <w:rPr>
                <w:rFonts w:hint="default" w:ascii="游明朝" w:hAnsi="游明朝" w:eastAsia="游明朝"/>
                <w:color w:val="FF0000"/>
                <w:kern w:val="0"/>
              </w:rPr>
            </w:pPr>
            <w:r>
              <w:rPr>
                <w:rFonts w:hint="eastAsia" w:ascii="游明朝" w:hAnsi="游明朝" w:eastAsia="游明朝"/>
                <w:color w:val="FF0000"/>
                <w:kern w:val="0"/>
              </w:rPr>
              <w:t>責任者：</w:t>
            </w:r>
          </w:p>
          <w:p>
            <w:pPr>
              <w:pStyle w:val="0"/>
              <w:autoSpaceDE w:val="0"/>
              <w:autoSpaceDN w:val="0"/>
              <w:spacing w:line="231" w:lineRule="exact"/>
              <w:rPr>
                <w:rFonts w:hint="default" w:ascii="游明朝" w:hAnsi="游明朝" w:eastAsia="游明朝"/>
                <w:color w:val="000000" w:themeColor="text1"/>
                <w:kern w:val="0"/>
              </w:rPr>
            </w:pPr>
          </w:p>
          <w:p>
            <w:pPr>
              <w:pStyle w:val="0"/>
              <w:autoSpaceDE w:val="0"/>
              <w:autoSpaceDN w:val="0"/>
              <w:spacing w:line="231" w:lineRule="exact"/>
              <w:ind w:firstLine="210" w:firstLineChars="100"/>
              <w:rPr>
                <w:rFonts w:hint="default" w:ascii="游明朝" w:hAnsi="游明朝" w:eastAsia="游明朝"/>
                <w:color w:val="000000" w:themeColor="text1"/>
                <w:kern w:val="0"/>
              </w:rPr>
            </w:pPr>
          </w:p>
        </w:tc>
      </w:tr>
      <w:tr>
        <w:trPr>
          <w:trHeight w:val="1848" w:hRule="atLeast"/>
        </w:trPr>
        <w:tc>
          <w:tcPr>
            <w:tcW w:w="126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2" w:lineRule="exact"/>
              <w:jc w:val="center"/>
              <w:rPr>
                <w:rFonts w:hint="default" w:ascii="游ゴシック" w:hAnsi="游ゴシック" w:eastAsia="游ゴシック"/>
                <w:b w:val="1"/>
                <w:color w:val="000000" w:themeColor="text1"/>
                <w:kern w:val="0"/>
                <w:shd w:val="clear" w:color="auto" w:fill="D9D9D9"/>
              </w:rPr>
            </w:pPr>
            <w:r>
              <w:rPr>
                <w:rFonts w:hint="eastAsia" w:ascii="游ゴシック" w:hAnsi="游ゴシック" w:eastAsia="游ゴシック"/>
                <w:b w:val="1"/>
                <w:color w:val="000000" w:themeColor="text1"/>
                <w:kern w:val="0"/>
                <w:shd w:val="clear" w:color="auto" w:fill="D9D9D9"/>
              </w:rPr>
              <w:t>避難誘導班</w:t>
            </w:r>
          </w:p>
        </w:tc>
        <w:tc>
          <w:tcPr>
            <w:tcW w:w="1734"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autoSpaceDE w:val="0"/>
              <w:autoSpaceDN w:val="0"/>
              <w:spacing w:line="231" w:lineRule="exact"/>
              <w:rPr>
                <w:rFonts w:hint="default" w:ascii="游明朝" w:hAnsi="游明朝" w:eastAsia="游明朝"/>
                <w:color w:val="000000" w:themeColor="text1"/>
                <w:kern w:val="0"/>
              </w:rPr>
            </w:pPr>
            <w:r>
              <w:rPr>
                <w:rFonts w:hint="eastAsia" w:ascii="游明朝" w:hAnsi="游明朝" w:eastAsia="游明朝"/>
                <w:color w:val="000000" w:themeColor="text1"/>
                <w:kern w:val="0"/>
              </w:rPr>
              <w:t>【役割】</w:t>
            </w:r>
          </w:p>
          <w:p>
            <w:pPr>
              <w:pStyle w:val="0"/>
              <w:autoSpaceDE w:val="0"/>
              <w:autoSpaceDN w:val="0"/>
              <w:spacing w:line="231" w:lineRule="exact"/>
              <w:rPr>
                <w:rFonts w:hint="default" w:ascii="游明朝" w:hAnsi="游明朝" w:eastAsia="游明朝"/>
                <w:color w:val="000000" w:themeColor="text1"/>
                <w:kern w:val="0"/>
              </w:rPr>
            </w:pPr>
          </w:p>
          <w:p>
            <w:pPr>
              <w:pStyle w:val="0"/>
              <w:autoSpaceDE w:val="0"/>
              <w:autoSpaceDN w:val="0"/>
              <w:spacing w:line="231" w:lineRule="exact"/>
              <w:rPr>
                <w:rFonts w:hint="default" w:ascii="游明朝" w:hAnsi="游明朝" w:eastAsia="游明朝"/>
                <w:color w:val="000000" w:themeColor="text1"/>
                <w:kern w:val="0"/>
              </w:rPr>
            </w:pPr>
            <w:r>
              <w:rPr>
                <w:rFonts w:hint="eastAsia" w:ascii="游明朝" w:hAnsi="游明朝" w:eastAsia="游明朝"/>
                <w:color w:val="000000" w:themeColor="text1"/>
                <w:kern w:val="0"/>
              </w:rPr>
              <w:t>避難誘導に関して責任を持ちます。平時は避難ルートの確認、障害物の除去などを行い、緊急時には避難誘導にあたり、避難後の点呼も行います。</w:t>
            </w:r>
          </w:p>
        </w:tc>
        <w:tc>
          <w:tcPr>
            <w:tcW w:w="200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tcMar>
              <w:top w:w="57" w:type="dxa"/>
            </w:tcMar>
            <w:vAlign w:val="top"/>
          </w:tcPr>
          <w:p>
            <w:pPr>
              <w:pStyle w:val="0"/>
              <w:autoSpaceDE w:val="0"/>
              <w:autoSpaceDN w:val="0"/>
              <w:spacing w:line="231" w:lineRule="exact"/>
              <w:ind w:firstLine="210" w:firstLineChars="100"/>
              <w:rPr>
                <w:rFonts w:hint="default" w:ascii="游明朝" w:hAnsi="游明朝" w:eastAsia="游明朝"/>
                <w:color w:val="FF0000"/>
                <w:kern w:val="0"/>
              </w:rPr>
            </w:pPr>
            <w:r>
              <w:rPr>
                <w:rFonts w:hint="eastAsia" w:ascii="游明朝" w:hAnsi="游明朝" w:eastAsia="游明朝"/>
                <w:color w:val="FF0000"/>
                <w:kern w:val="0"/>
              </w:rPr>
              <w:t>責任者：</w:t>
            </w:r>
          </w:p>
          <w:p>
            <w:pPr>
              <w:pStyle w:val="0"/>
              <w:autoSpaceDE w:val="0"/>
              <w:autoSpaceDN w:val="0"/>
              <w:spacing w:line="231" w:lineRule="exact"/>
              <w:ind w:firstLine="210" w:firstLineChars="100"/>
              <w:rPr>
                <w:rFonts w:hint="default" w:ascii="游明朝" w:hAnsi="游明朝" w:eastAsia="游明朝"/>
                <w:color w:val="000000" w:themeColor="text1"/>
                <w:kern w:val="0"/>
              </w:rPr>
            </w:pPr>
          </w:p>
          <w:p>
            <w:pPr>
              <w:pStyle w:val="0"/>
              <w:autoSpaceDE w:val="0"/>
              <w:autoSpaceDN w:val="0"/>
              <w:spacing w:line="231" w:lineRule="exact"/>
              <w:rPr>
                <w:rFonts w:hint="default" w:ascii="游明朝" w:hAnsi="游明朝" w:eastAsia="游明朝"/>
                <w:color w:val="000000" w:themeColor="text1"/>
                <w:kern w:val="0"/>
              </w:rPr>
            </w:pPr>
          </w:p>
          <w:p>
            <w:pPr>
              <w:pStyle w:val="0"/>
              <w:autoSpaceDE w:val="0"/>
              <w:autoSpaceDN w:val="0"/>
              <w:spacing w:line="231" w:lineRule="exact"/>
              <w:ind w:firstLine="210" w:firstLineChars="100"/>
              <w:rPr>
                <w:rFonts w:hint="default" w:ascii="游明朝" w:hAnsi="游明朝" w:eastAsia="游明朝"/>
                <w:color w:val="000000" w:themeColor="text1"/>
                <w:kern w:val="0"/>
              </w:rPr>
            </w:pPr>
          </w:p>
          <w:p>
            <w:pPr>
              <w:pStyle w:val="0"/>
              <w:autoSpaceDE w:val="0"/>
              <w:autoSpaceDN w:val="0"/>
              <w:spacing w:line="231" w:lineRule="exact"/>
              <w:ind w:firstLine="210" w:firstLineChars="100"/>
              <w:rPr>
                <w:rFonts w:hint="default" w:ascii="游明朝" w:hAnsi="游明朝" w:eastAsia="游明朝"/>
                <w:color w:val="000000" w:themeColor="text1"/>
                <w:kern w:val="0"/>
              </w:rPr>
            </w:pPr>
          </w:p>
        </w:tc>
      </w:tr>
      <w:tr>
        <w:trPr>
          <w:trHeight w:val="1678" w:hRule="atLeast"/>
        </w:trPr>
        <w:tc>
          <w:tcPr>
            <w:tcW w:w="126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2" w:lineRule="exact"/>
              <w:jc w:val="center"/>
              <w:rPr>
                <w:rFonts w:hint="default" w:ascii="游ゴシック" w:hAnsi="游ゴシック" w:eastAsia="游ゴシック"/>
                <w:b w:val="1"/>
                <w:color w:val="000000" w:themeColor="text1"/>
                <w:kern w:val="0"/>
                <w:shd w:val="clear" w:color="auto" w:fill="D9D9D9"/>
              </w:rPr>
            </w:pPr>
            <w:r>
              <w:rPr>
                <w:rFonts w:hint="eastAsia" w:ascii="游ゴシック" w:hAnsi="游ゴシック" w:eastAsia="游ゴシック"/>
                <w:b w:val="1"/>
                <w:color w:val="000000" w:themeColor="text1"/>
                <w:kern w:val="0"/>
                <w:shd w:val="clear" w:color="auto" w:fill="D9D9D9"/>
              </w:rPr>
              <w:t>通報・連絡班</w:t>
            </w:r>
          </w:p>
        </w:tc>
        <w:tc>
          <w:tcPr>
            <w:tcW w:w="1734"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autoSpaceDE w:val="0"/>
              <w:autoSpaceDN w:val="0"/>
              <w:spacing w:line="231" w:lineRule="exact"/>
              <w:rPr>
                <w:rFonts w:hint="default" w:ascii="游明朝" w:hAnsi="游明朝" w:eastAsia="游明朝"/>
                <w:color w:val="000000" w:themeColor="text1"/>
                <w:kern w:val="0"/>
              </w:rPr>
            </w:pPr>
            <w:r>
              <w:rPr>
                <w:rFonts w:hint="eastAsia" w:ascii="游明朝" w:hAnsi="游明朝" w:eastAsia="游明朝"/>
                <w:color w:val="000000" w:themeColor="text1"/>
                <w:kern w:val="0"/>
              </w:rPr>
              <w:t>【役割】</w:t>
            </w:r>
          </w:p>
          <w:p>
            <w:pPr>
              <w:pStyle w:val="0"/>
              <w:autoSpaceDE w:val="0"/>
              <w:autoSpaceDN w:val="0"/>
              <w:spacing w:line="231" w:lineRule="exact"/>
              <w:rPr>
                <w:rFonts w:hint="default" w:ascii="游明朝" w:hAnsi="游明朝" w:eastAsia="游明朝"/>
                <w:color w:val="000000" w:themeColor="text1"/>
                <w:kern w:val="0"/>
              </w:rPr>
            </w:pPr>
          </w:p>
          <w:p>
            <w:pPr>
              <w:pStyle w:val="0"/>
              <w:autoSpaceDE w:val="0"/>
              <w:autoSpaceDN w:val="0"/>
              <w:spacing w:line="231" w:lineRule="exact"/>
              <w:rPr>
                <w:rFonts w:hint="default" w:ascii="游明朝" w:hAnsi="游明朝" w:eastAsia="游明朝"/>
                <w:color w:val="000000" w:themeColor="text1"/>
                <w:kern w:val="0"/>
              </w:rPr>
            </w:pPr>
            <w:r>
              <w:rPr>
                <w:rFonts w:hint="eastAsia" w:ascii="游明朝" w:hAnsi="游明朝" w:eastAsia="游明朝"/>
                <w:color w:val="000000" w:themeColor="text1"/>
                <w:kern w:val="0"/>
              </w:rPr>
              <w:t>119</w:t>
            </w:r>
            <w:r>
              <w:rPr>
                <w:rFonts w:hint="eastAsia" w:ascii="游明朝" w:hAnsi="游明朝" w:eastAsia="游明朝"/>
                <w:color w:val="000000" w:themeColor="text1"/>
                <w:kern w:val="0"/>
              </w:rPr>
              <w:t>番へ通報</w:t>
            </w:r>
          </w:p>
          <w:p>
            <w:pPr>
              <w:pStyle w:val="0"/>
              <w:autoSpaceDE w:val="0"/>
              <w:autoSpaceDN w:val="0"/>
              <w:spacing w:line="231" w:lineRule="exact"/>
              <w:rPr>
                <w:rFonts w:hint="default" w:ascii="游明朝" w:hAnsi="游明朝" w:eastAsia="游明朝"/>
                <w:color w:val="000000" w:themeColor="text1"/>
                <w:kern w:val="0"/>
              </w:rPr>
            </w:pPr>
            <w:r>
              <w:rPr>
                <w:rFonts w:hint="eastAsia" w:ascii="游明朝" w:hAnsi="游明朝" w:eastAsia="游明朝"/>
                <w:color w:val="000000" w:themeColor="text1"/>
                <w:kern w:val="0"/>
              </w:rPr>
              <w:t>社長・経営陣へ報告</w:t>
            </w:r>
          </w:p>
        </w:tc>
        <w:tc>
          <w:tcPr>
            <w:tcW w:w="200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tcMar>
              <w:top w:w="57" w:type="dxa"/>
            </w:tcMar>
            <w:vAlign w:val="top"/>
          </w:tcPr>
          <w:p>
            <w:pPr>
              <w:pStyle w:val="0"/>
              <w:autoSpaceDE w:val="0"/>
              <w:autoSpaceDN w:val="0"/>
              <w:spacing w:line="231" w:lineRule="exact"/>
              <w:ind w:firstLine="210" w:firstLineChars="100"/>
              <w:rPr>
                <w:rFonts w:hint="default" w:ascii="游明朝" w:hAnsi="游明朝" w:eastAsia="游明朝"/>
                <w:color w:val="000000" w:themeColor="text1"/>
                <w:kern w:val="0"/>
              </w:rPr>
            </w:pPr>
            <w:r>
              <w:rPr>
                <w:rFonts w:hint="eastAsia" w:ascii="游明朝" w:hAnsi="游明朝" w:eastAsia="游明朝"/>
                <w:color w:val="FF0000"/>
                <w:kern w:val="0"/>
              </w:rPr>
              <w:t>責任者：</w:t>
            </w:r>
          </w:p>
        </w:tc>
      </w:tr>
    </w:tbl>
    <w:p>
      <w:pPr>
        <w:pStyle w:val="3"/>
        <w:ind w:left="210" w:leftChars="100"/>
        <w:rPr>
          <w:rFonts w:hint="default"/>
          <w:b w:val="1"/>
        </w:rPr>
      </w:pPr>
      <w:bookmarkStart w:id="28" w:name="_Toc143268105"/>
      <w:bookmarkStart w:id="29" w:name="_Toc7375"/>
      <w:r>
        <w:rPr>
          <w:rFonts w:hint="eastAsia"/>
          <w:b w:val="1"/>
        </w:rPr>
        <w:t>リーダーの心得</w:t>
      </w:r>
      <w:bookmarkEnd w:id="28"/>
      <w:bookmarkEnd w:id="29"/>
    </w:p>
    <w:p>
      <w:pPr>
        <w:pStyle w:val="0"/>
        <w:rPr>
          <w:rFonts w:hint="default"/>
        </w:rPr>
      </w:pPr>
      <w:r>
        <w:rPr>
          <w:rFonts w:hint="eastAsia"/>
        </w:rPr>
        <w:t>緊急時には、「命を守る」→「被害拡大を防ぐ」→「生活・財産を守る」優先順位で対応をすることが鉄則です。</w:t>
      </w:r>
    </w:p>
    <w:p>
      <w:pPr>
        <w:pStyle w:val="0"/>
        <w:rPr>
          <w:rFonts w:hint="default"/>
        </w:rPr>
      </w:pPr>
    </w:p>
    <w:p>
      <w:pPr>
        <w:pStyle w:val="0"/>
        <w:rPr>
          <w:rFonts w:hint="default"/>
        </w:rPr>
      </w:pPr>
      <w:r>
        <w:rPr>
          <w:rFonts w:hint="eastAsia"/>
        </w:rPr>
        <w:t>現場に複数人いるときには、まずチームを作ります。「〇〇さんは応急救護、〇〇さんは消火、〇〇さんは誘導、〇〇さんは通報を」と、その場にいる人に具体的な役割を与えて下さい。</w:t>
      </w:r>
    </w:p>
    <w:p>
      <w:pPr>
        <w:pStyle w:val="0"/>
        <w:rPr>
          <w:rFonts w:hint="default"/>
        </w:rPr>
      </w:pPr>
    </w:p>
    <w:p>
      <w:pPr>
        <w:pStyle w:val="3"/>
        <w:ind w:left="210" w:leftChars="100"/>
        <w:rPr>
          <w:rFonts w:hint="default"/>
          <w:b w:val="1"/>
        </w:rPr>
      </w:pPr>
      <w:bookmarkStart w:id="30" w:name="_Toc143268106"/>
      <w:bookmarkStart w:id="31" w:name="_Toc18463"/>
      <w:r>
        <w:rPr>
          <w:rFonts w:hint="eastAsia"/>
          <w:b w:val="1"/>
        </w:rPr>
        <w:t>応急救護の心得</w:t>
      </w:r>
      <w:bookmarkEnd w:id="30"/>
      <w:bookmarkEnd w:id="31"/>
    </w:p>
    <w:p>
      <w:pPr>
        <w:pStyle w:val="0"/>
        <w:rPr>
          <w:rFonts w:hint="default"/>
        </w:rPr>
      </w:pPr>
      <w:r>
        <w:rPr>
          <w:rFonts w:hint="eastAsia"/>
        </w:rPr>
        <w:t>災害時は救急車が手配できない事態が想定されます。近くの医療施設を調べて、自分たちで搬送できるようにしておくことが大切です。応急手当に必要な医薬品なども事前に用意しておきます。もし、心肺停止の方（あるいは疑われる方）が発生した場合は、一刻も早い心肺蘇生を行う必要があります。大変勇気がいる行動ですが、まず、自分の背中を押すことを忘れないでください。</w:t>
      </w:r>
    </w:p>
    <w:p>
      <w:pPr>
        <w:pStyle w:val="0"/>
        <w:rPr>
          <w:rFonts w:hint="default"/>
        </w:rPr>
      </w:pPr>
    </w:p>
    <w:p>
      <w:pPr>
        <w:pStyle w:val="3"/>
        <w:ind w:left="210" w:leftChars="100"/>
        <w:rPr>
          <w:rFonts w:hint="default"/>
          <w:b w:val="1"/>
          <w:color w:val="000000" w:themeColor="text1"/>
        </w:rPr>
      </w:pPr>
      <w:bookmarkStart w:id="32" w:name="_Toc143268107"/>
      <w:bookmarkStart w:id="33" w:name="_Toc21541"/>
      <w:r>
        <w:rPr>
          <w:rFonts w:hint="eastAsia"/>
          <w:b w:val="1"/>
          <w:color w:val="000000" w:themeColor="text1"/>
        </w:rPr>
        <w:t>初期消火の心得</w:t>
      </w:r>
      <w:bookmarkEnd w:id="32"/>
      <w:bookmarkEnd w:id="33"/>
    </w:p>
    <w:p>
      <w:pPr>
        <w:pStyle w:val="0"/>
        <w:rPr>
          <w:rFonts w:hint="default"/>
        </w:rPr>
      </w:pPr>
      <w:r>
        <w:rPr>
          <w:rFonts w:hint="eastAsia"/>
        </w:rPr>
        <w:t>大きさにもよりますが、消火器１本が使える時間は連続</w:t>
      </w:r>
      <w:r>
        <w:rPr>
          <w:rFonts w:hint="eastAsia"/>
        </w:rPr>
        <w:t>15</w:t>
      </w:r>
      <w:r>
        <w:rPr>
          <w:rFonts w:hint="eastAsia"/>
        </w:rPr>
        <w:t>秒程度です。簡単に火は消えませんので、可能なら、</w:t>
      </w:r>
      <w:r>
        <w:rPr>
          <w:rFonts w:hint="eastAsia"/>
        </w:rPr>
        <w:t>2</w:t>
      </w:r>
      <w:r>
        <w:rPr>
          <w:rFonts w:hint="eastAsia"/>
        </w:rPr>
        <w:t>本目、</w:t>
      </w:r>
      <w:r>
        <w:rPr>
          <w:rFonts w:hint="eastAsia"/>
        </w:rPr>
        <w:t>3</w:t>
      </w:r>
      <w:r>
        <w:rPr>
          <w:rFonts w:hint="eastAsia"/>
        </w:rPr>
        <w:t>本目も用意します。一人で消火活動を行うことは危険で、二人ペアで、一人は後方の安全確認などを行ってください。また、屋内・外の消火栓も躊躇せず、使うことが大切です。</w:t>
      </w:r>
    </w:p>
    <w:p>
      <w:pPr>
        <w:pStyle w:val="0"/>
        <w:rPr>
          <w:rFonts w:hint="default"/>
        </w:rPr>
      </w:pPr>
    </w:p>
    <w:p>
      <w:pPr>
        <w:pStyle w:val="3"/>
        <w:ind w:left="0" w:leftChars="0" w:firstLine="206" w:firstLineChars="100"/>
        <w:rPr>
          <w:rFonts w:hint="default"/>
          <w:b w:val="1"/>
        </w:rPr>
      </w:pPr>
      <w:bookmarkStart w:id="34" w:name="_Toc143268108"/>
      <w:bookmarkStart w:id="35" w:name="_Toc19425"/>
      <w:r>
        <w:rPr>
          <w:rFonts w:hint="eastAsia"/>
          <w:b w:val="1"/>
        </w:rPr>
        <w:t>避難誘導の心得</w:t>
      </w:r>
      <w:bookmarkEnd w:id="34"/>
      <w:bookmarkEnd w:id="35"/>
    </w:p>
    <w:p>
      <w:pPr>
        <w:pStyle w:val="0"/>
        <w:rPr>
          <w:rFonts w:hint="default"/>
        </w:rPr>
      </w:pPr>
      <w:r>
        <w:rPr>
          <w:rFonts w:hint="eastAsia"/>
        </w:rPr>
        <w:t>避難は、群集雪崩を引き起こすなど、最も二次災害が起きやすい行動とされます。落ち着いて、行動をすることが何より大切です。避難後は、出社社員が全員無事に避難できたかを確認するため、点呼を行います。点呼は、社員名簿【表１】と照らし合わせて行えるようにしておくとともに、日常的に欠勤者や出張者、在宅勤務者が誰かを把握できるようにしておくことが大切です。また、来客についても避難後は点呼を行う。日常的に来客の有無や対応者を把握できるようにしておく。</w:t>
      </w:r>
    </w:p>
    <w:p>
      <w:pPr>
        <w:pStyle w:val="0"/>
        <w:rPr>
          <w:rFonts w:hint="default"/>
        </w:rPr>
      </w:pPr>
    </w:p>
    <w:p>
      <w:pPr>
        <w:pStyle w:val="3"/>
        <w:ind w:left="0" w:leftChars="0" w:firstLine="206" w:firstLineChars="100"/>
        <w:rPr>
          <w:rFonts w:hint="default"/>
          <w:b w:val="1"/>
        </w:rPr>
      </w:pPr>
      <w:bookmarkStart w:id="36" w:name="_Toc143268109"/>
      <w:bookmarkStart w:id="37" w:name="_Toc48"/>
      <w:r>
        <w:rPr>
          <w:rFonts w:hint="eastAsia"/>
          <w:b w:val="1"/>
        </w:rPr>
        <w:t>通報の心得</w:t>
      </w:r>
      <w:bookmarkEnd w:id="36"/>
      <w:bookmarkEnd w:id="37"/>
    </w:p>
    <w:p>
      <w:pPr>
        <w:pStyle w:val="0"/>
        <w:widowControl w:val="1"/>
        <w:jc w:val="left"/>
        <w:rPr>
          <w:rFonts w:hint="default"/>
        </w:rPr>
      </w:pPr>
      <w:r>
        <w:rPr>
          <w:rFonts w:hint="eastAsia"/>
        </w:rPr>
        <w:t>通報者は、いち早く消防や、防災センターに出火を知らせることが重要です。火が大きくなるなど事態が進展したら、一度連絡をした後でも、また連絡をして状況を伝えてください。出火場所を正しく伝えられるようにしておくことも大切です。経営者が不在なら、緊急通報を終えた上で、連絡をしてください。優先すべきは</w:t>
      </w:r>
      <w:r>
        <w:rPr>
          <w:rFonts w:hint="eastAsia"/>
        </w:rPr>
        <w:t>119</w:t>
      </w:r>
      <w:r>
        <w:rPr>
          <w:rFonts w:hint="eastAsia"/>
        </w:rPr>
        <w:t>番への連絡です。危険物を扱っている場合は、消防・自治体などに連絡し、危険物の種類や量、保管方法なども説明してください。</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2"/>
        <w:rPr>
          <w:rFonts w:hint="default"/>
          <w:b w:val="1"/>
          <w:color w:val="000000" w:themeColor="text1"/>
        </w:rPr>
      </w:pPr>
      <w:bookmarkStart w:id="38" w:name="_（２）対策本部の設置"/>
      <w:bookmarkEnd w:id="38"/>
      <w:bookmarkStart w:id="39" w:name="_Toc143268110"/>
      <w:bookmarkStart w:id="40" w:name="_Toc1002"/>
      <w:r>
        <w:rPr>
          <w:rFonts w:hint="eastAsia"/>
          <w:b w:val="1"/>
          <w:color w:val="000000" w:themeColor="text1"/>
        </w:rPr>
        <w:t>（２）対策本部の設置</w:t>
      </w:r>
      <w:bookmarkEnd w:id="39"/>
      <w:bookmarkEnd w:id="40"/>
    </w:p>
    <w:p>
      <w:pPr>
        <w:pStyle w:val="0"/>
        <w:rPr>
          <w:rFonts w:hint="default"/>
          <w:b w:val="1"/>
        </w:rPr>
      </w:pPr>
      <w:r>
        <w:rPr>
          <w:rFonts w:hint="eastAsia"/>
          <w:b w:val="1"/>
        </w:rPr>
        <w:t>対策本部の設置基準</w:t>
      </w:r>
    </w:p>
    <w:p>
      <w:pPr>
        <w:pStyle w:val="0"/>
        <w:rPr>
          <w:rFonts w:hint="default"/>
        </w:rPr>
      </w:pPr>
      <w:r>
        <w:rPr>
          <w:rFonts w:hint="default"/>
        </w:rPr>
        <w:t>A</w:t>
      </w:r>
      <w:r>
        <w:rPr>
          <w:rFonts w:hint="default"/>
        </w:rPr>
        <w:t>：震度５強以上の地震が、会社・支社のある地域で発生した場合</w:t>
      </w:r>
    </w:p>
    <w:p>
      <w:pPr>
        <w:pStyle w:val="0"/>
        <w:rPr>
          <w:rFonts w:hint="default"/>
        </w:rPr>
      </w:pPr>
      <w:r>
        <w:rPr>
          <w:rFonts w:hint="default"/>
        </w:rPr>
        <w:t>B</w:t>
      </w:r>
      <w:r>
        <w:rPr>
          <w:rFonts w:hint="default"/>
        </w:rPr>
        <w:t>：豪雨などにより、会社や支社のある地域で大きな被害が発生している、あるいはしそうな場合</w:t>
      </w:r>
    </w:p>
    <w:p>
      <w:pPr>
        <w:pStyle w:val="0"/>
        <w:rPr>
          <w:rFonts w:hint="default"/>
        </w:rPr>
      </w:pPr>
      <w:r>
        <w:rPr>
          <w:rFonts w:hint="default"/>
        </w:rPr>
        <w:t>C</w:t>
      </w:r>
      <w:r>
        <w:rPr>
          <w:rFonts w:hint="default"/>
        </w:rPr>
        <w:t>：その他、社長や</w:t>
      </w:r>
      <w:r>
        <w:rPr>
          <w:rFonts w:hint="default"/>
        </w:rPr>
        <w:t>BCP</w:t>
      </w:r>
      <w:r>
        <w:rPr>
          <w:rFonts w:hint="default"/>
        </w:rPr>
        <w:t>リーダーが必要と認めたとき。</w:t>
      </w:r>
    </w:p>
    <w:p>
      <w:pPr>
        <w:pStyle w:val="0"/>
        <w:widowControl w:val="1"/>
        <w:jc w:val="left"/>
        <w:rPr>
          <w:rFonts w:hint="default"/>
        </w:rPr>
      </w:pPr>
      <w:r>
        <w:rPr>
          <w:rFonts w:hint="eastAsia"/>
        </w:rPr>
        <w:drawing>
          <wp:inline distT="0" distB="0" distL="0" distR="0">
            <wp:extent cx="5486400" cy="3200400"/>
            <wp:effectExtent l="0" t="0" r="29210" b="0"/>
            <wp:docPr id="1049" name="オブジェクト 0"/>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pPr>
        <w:pStyle w:val="0"/>
        <w:widowControl w:val="1"/>
        <w:jc w:val="left"/>
        <w:rPr>
          <w:rFonts w:hint="default"/>
        </w:rPr>
      </w:pPr>
    </w:p>
    <w:tbl>
      <w:tblPr>
        <w:tblStyle w:val="37"/>
        <w:tblW w:w="9268" w:type="dxa"/>
        <w:tblInd w:w="0" w:type="dxa"/>
        <w:tblLayout w:type="fixed"/>
        <w:tblLook w:firstRow="1" w:lastRow="0" w:firstColumn="1" w:lastColumn="0" w:noHBand="0" w:noVBand="1" w:val="04A0"/>
      </w:tblPr>
      <w:tblGrid>
        <w:gridCol w:w="2660"/>
        <w:gridCol w:w="6608"/>
      </w:tblGrid>
      <w:tr>
        <w:trPr/>
        <w:tc>
          <w:tcPr>
            <w:tcW w:w="2660" w:type="dxa"/>
            <w:vAlign w:val="top"/>
          </w:tcPr>
          <w:p>
            <w:pPr>
              <w:pStyle w:val="0"/>
              <w:widowControl w:val="1"/>
              <w:jc w:val="left"/>
              <w:rPr>
                <w:rFonts w:hint="default"/>
                <w:color w:val="FF0000"/>
              </w:rPr>
            </w:pPr>
            <w:r>
              <w:rPr>
                <w:rFonts w:hint="eastAsia"/>
                <w:color w:val="FF0000"/>
              </w:rPr>
              <w:t>本部長（社長）</w:t>
            </w:r>
          </w:p>
        </w:tc>
        <w:tc>
          <w:tcPr>
            <w:tcW w:w="6608" w:type="dxa"/>
            <w:vAlign w:val="top"/>
          </w:tcPr>
          <w:p>
            <w:pPr>
              <w:pStyle w:val="0"/>
              <w:widowControl w:val="1"/>
              <w:jc w:val="left"/>
              <w:rPr>
                <w:rFonts w:hint="default"/>
                <w:color w:val="FF0000"/>
              </w:rPr>
            </w:pPr>
            <w:r>
              <w:rPr>
                <w:rFonts w:hint="eastAsia"/>
                <w:color w:val="FF0000"/>
              </w:rPr>
              <w:t>災害対応すべてに責任を持ち、何をすべきか指示をします。</w:t>
            </w:r>
          </w:p>
          <w:p>
            <w:pPr>
              <w:pStyle w:val="0"/>
              <w:widowControl w:val="1"/>
              <w:ind w:firstLine="210" w:firstLineChars="100"/>
              <w:jc w:val="left"/>
              <w:rPr>
                <w:rFonts w:hint="default"/>
                <w:color w:val="FF0000"/>
              </w:rPr>
            </w:pPr>
            <w:r>
              <w:rPr>
                <w:rFonts w:hint="eastAsia"/>
                <w:color w:val="FF0000"/>
              </w:rPr>
              <w:t>―社員・顧客の安全確保</w:t>
            </w:r>
          </w:p>
          <w:p>
            <w:pPr>
              <w:pStyle w:val="0"/>
              <w:widowControl w:val="1"/>
              <w:ind w:firstLine="210" w:firstLineChars="100"/>
              <w:jc w:val="left"/>
              <w:rPr>
                <w:rFonts w:hint="default"/>
                <w:color w:val="FF0000"/>
              </w:rPr>
            </w:pPr>
            <w:r>
              <w:rPr>
                <w:rFonts w:hint="eastAsia"/>
                <w:color w:val="FF0000"/>
              </w:rPr>
              <w:t>―被害状況の把握</w:t>
            </w:r>
          </w:p>
          <w:p>
            <w:pPr>
              <w:pStyle w:val="0"/>
              <w:widowControl w:val="1"/>
              <w:ind w:firstLine="210" w:firstLineChars="100"/>
              <w:jc w:val="left"/>
              <w:rPr>
                <w:rFonts w:hint="default"/>
                <w:color w:val="FF0000"/>
              </w:rPr>
            </w:pPr>
            <w:r>
              <w:rPr>
                <w:rFonts w:hint="eastAsia"/>
                <w:color w:val="FF0000"/>
              </w:rPr>
              <w:t>―二次災害の防止</w:t>
            </w:r>
          </w:p>
          <w:p>
            <w:pPr>
              <w:pStyle w:val="0"/>
              <w:widowControl w:val="1"/>
              <w:ind w:firstLine="210" w:firstLineChars="100"/>
              <w:jc w:val="left"/>
              <w:rPr>
                <w:rFonts w:hint="default"/>
                <w:color w:val="FF0000"/>
              </w:rPr>
            </w:pPr>
            <w:r>
              <w:rPr>
                <w:rFonts w:hint="eastAsia"/>
                <w:color w:val="FF0000"/>
              </w:rPr>
              <w:t>―事業継続の判断</w:t>
            </w:r>
          </w:p>
          <w:p>
            <w:pPr>
              <w:pStyle w:val="0"/>
              <w:widowControl w:val="1"/>
              <w:ind w:firstLine="210" w:firstLineChars="100"/>
              <w:jc w:val="left"/>
              <w:rPr>
                <w:rFonts w:hint="default"/>
                <w:color w:val="FF0000"/>
              </w:rPr>
            </w:pPr>
            <w:r>
              <w:rPr>
                <w:rFonts w:hint="eastAsia"/>
                <w:color w:val="FF0000"/>
              </w:rPr>
              <w:t>―当面の対応計画策定・見直し</w:t>
            </w:r>
          </w:p>
          <w:p>
            <w:pPr>
              <w:pStyle w:val="0"/>
              <w:widowControl w:val="1"/>
              <w:ind w:firstLine="210" w:firstLineChars="100"/>
              <w:jc w:val="left"/>
              <w:rPr>
                <w:rFonts w:hint="default"/>
                <w:color w:val="FF0000"/>
              </w:rPr>
            </w:pPr>
            <w:r>
              <w:rPr>
                <w:rFonts w:hint="eastAsia"/>
                <w:color w:val="FF0000"/>
              </w:rPr>
              <w:t>―資金手当て　</w:t>
            </w:r>
          </w:p>
          <w:p>
            <w:pPr>
              <w:pStyle w:val="0"/>
              <w:widowControl w:val="1"/>
              <w:ind w:firstLine="210" w:firstLineChars="100"/>
              <w:jc w:val="left"/>
              <w:rPr>
                <w:rFonts w:hint="default"/>
                <w:color w:val="FF0000"/>
              </w:rPr>
            </w:pPr>
            <w:r>
              <w:rPr>
                <w:rFonts w:hint="eastAsia"/>
                <w:color w:val="FF0000"/>
              </w:rPr>
              <w:t>―メディア対応等</w:t>
            </w:r>
          </w:p>
        </w:tc>
      </w:tr>
      <w:tr>
        <w:trPr/>
        <w:tc>
          <w:tcPr>
            <w:tcW w:w="2660" w:type="dxa"/>
            <w:vAlign w:val="top"/>
          </w:tcPr>
          <w:p>
            <w:pPr>
              <w:pStyle w:val="0"/>
              <w:widowControl w:val="1"/>
              <w:jc w:val="left"/>
              <w:rPr>
                <w:rFonts w:hint="default"/>
                <w:color w:val="FF0000"/>
              </w:rPr>
            </w:pPr>
            <w:r>
              <w:rPr>
                <w:rFonts w:hint="eastAsia"/>
                <w:color w:val="FF0000"/>
              </w:rPr>
              <w:t>総務部長</w:t>
            </w:r>
          </w:p>
        </w:tc>
        <w:tc>
          <w:tcPr>
            <w:tcW w:w="6608" w:type="dxa"/>
            <w:vAlign w:val="top"/>
          </w:tcPr>
          <w:p>
            <w:pPr>
              <w:pStyle w:val="0"/>
              <w:widowControl w:val="1"/>
              <w:jc w:val="left"/>
              <w:rPr>
                <w:rFonts w:hint="default"/>
                <w:color w:val="FF0000"/>
              </w:rPr>
            </w:pPr>
            <w:r>
              <w:rPr>
                <w:rFonts w:hint="eastAsia"/>
                <w:color w:val="FF0000"/>
              </w:rPr>
              <w:t>・社員への給与の支払い</w:t>
            </w:r>
          </w:p>
          <w:p>
            <w:pPr>
              <w:pStyle w:val="0"/>
              <w:widowControl w:val="1"/>
              <w:jc w:val="left"/>
              <w:rPr>
                <w:rFonts w:hint="default"/>
                <w:color w:val="FF0000"/>
              </w:rPr>
            </w:pPr>
            <w:r>
              <w:rPr>
                <w:rFonts w:hint="eastAsia"/>
                <w:color w:val="FF0000"/>
              </w:rPr>
              <w:t>・取引先への支払い・請求</w:t>
            </w:r>
          </w:p>
          <w:p>
            <w:pPr>
              <w:pStyle w:val="0"/>
              <w:widowControl w:val="1"/>
              <w:jc w:val="left"/>
              <w:rPr>
                <w:rFonts w:hint="default"/>
                <w:color w:val="FF0000"/>
              </w:rPr>
            </w:pPr>
            <w:r>
              <w:rPr>
                <w:rFonts w:hint="eastAsia"/>
                <w:color w:val="FF0000"/>
              </w:rPr>
              <w:t>・社員の労働安全管理</w:t>
            </w:r>
          </w:p>
          <w:p>
            <w:pPr>
              <w:pStyle w:val="0"/>
              <w:widowControl w:val="1"/>
              <w:jc w:val="left"/>
              <w:rPr>
                <w:rFonts w:hint="default"/>
                <w:color w:val="FF0000"/>
              </w:rPr>
            </w:pPr>
            <w:r>
              <w:rPr>
                <w:rFonts w:hint="eastAsia"/>
                <w:color w:val="FF0000"/>
              </w:rPr>
              <w:t>・安否確認の集計</w:t>
            </w:r>
          </w:p>
          <w:p>
            <w:pPr>
              <w:pStyle w:val="0"/>
              <w:widowControl w:val="1"/>
              <w:jc w:val="left"/>
              <w:rPr>
                <w:rFonts w:hint="default"/>
                <w:color w:val="FF0000"/>
              </w:rPr>
            </w:pPr>
            <w:r>
              <w:rPr>
                <w:rFonts w:hint="eastAsia"/>
                <w:color w:val="FF0000"/>
              </w:rPr>
              <w:t>・被災社員への支援　等</w:t>
            </w:r>
          </w:p>
        </w:tc>
      </w:tr>
      <w:tr>
        <w:trPr/>
        <w:tc>
          <w:tcPr>
            <w:tcW w:w="2660" w:type="dxa"/>
            <w:vAlign w:val="top"/>
          </w:tcPr>
          <w:p>
            <w:pPr>
              <w:pStyle w:val="0"/>
              <w:widowControl w:val="1"/>
              <w:jc w:val="left"/>
              <w:rPr>
                <w:rFonts w:hint="default"/>
                <w:color w:val="FF0000"/>
              </w:rPr>
            </w:pPr>
            <w:r>
              <w:rPr>
                <w:rFonts w:hint="eastAsia"/>
                <w:color w:val="FF0000"/>
              </w:rPr>
              <w:t>●●事業部</w:t>
            </w:r>
          </w:p>
        </w:tc>
        <w:tc>
          <w:tcPr>
            <w:tcW w:w="6608" w:type="dxa"/>
            <w:vAlign w:val="top"/>
          </w:tcPr>
          <w:p>
            <w:pPr>
              <w:pStyle w:val="0"/>
              <w:widowControl w:val="1"/>
              <w:jc w:val="left"/>
              <w:rPr>
                <w:rFonts w:hint="default"/>
                <w:color w:val="FF0000"/>
              </w:rPr>
            </w:pPr>
            <w:r>
              <w:rPr>
                <w:rFonts w:hint="eastAsia"/>
                <w:color w:val="FF0000"/>
              </w:rPr>
              <w:t>・取引先や顧客への対応</w:t>
            </w:r>
          </w:p>
          <w:p>
            <w:pPr>
              <w:pStyle w:val="0"/>
              <w:widowControl w:val="1"/>
              <w:jc w:val="left"/>
              <w:rPr>
                <w:rFonts w:hint="default"/>
                <w:color w:val="FF0000"/>
              </w:rPr>
            </w:pPr>
            <w:r>
              <w:rPr>
                <w:rFonts w:hint="eastAsia"/>
                <w:color w:val="FF0000"/>
              </w:rPr>
              <w:t>・部員の安否確認</w:t>
            </w:r>
          </w:p>
          <w:p>
            <w:pPr>
              <w:pStyle w:val="0"/>
              <w:widowControl w:val="1"/>
              <w:jc w:val="left"/>
              <w:rPr>
                <w:rFonts w:hint="default"/>
                <w:color w:val="FF0000"/>
              </w:rPr>
            </w:pPr>
            <w:r>
              <w:rPr>
                <w:rFonts w:hint="eastAsia"/>
                <w:color w:val="FF0000"/>
              </w:rPr>
              <w:t>・部員への対応指示</w:t>
            </w:r>
          </w:p>
        </w:tc>
      </w:tr>
    </w:tbl>
    <w:p>
      <w:pPr>
        <w:pStyle w:val="0"/>
        <w:widowControl w:val="1"/>
        <w:jc w:val="left"/>
        <w:rPr>
          <w:rFonts w:hint="default"/>
        </w:rPr>
      </w:pPr>
    </w:p>
    <w:p>
      <w:pPr>
        <w:pStyle w:val="0"/>
        <w:widowControl w:val="1"/>
        <w:jc w:val="left"/>
        <w:rPr>
          <w:rFonts w:hint="default"/>
        </w:rPr>
      </w:pPr>
      <w:r>
        <w:rPr>
          <w:rFonts w:hint="eastAsia"/>
        </w:rPr>
        <w:t>対策本部の実施事項</w:t>
      </w:r>
    </w:p>
    <w:tbl>
      <w:tblPr>
        <w:tblStyle w:val="37"/>
        <w:tblW w:w="9268" w:type="dxa"/>
        <w:tblInd w:w="0" w:type="dxa"/>
        <w:tblLayout w:type="fixed"/>
        <w:tblLook w:firstRow="1" w:lastRow="0" w:firstColumn="1" w:lastColumn="0" w:noHBand="0" w:noVBand="1" w:val="04A0"/>
      </w:tblPr>
      <w:tblGrid>
        <w:gridCol w:w="1242"/>
        <w:gridCol w:w="8026"/>
      </w:tblGrid>
      <w:tr>
        <w:trPr/>
        <w:tc>
          <w:tcPr>
            <w:tcW w:w="1242" w:type="dxa"/>
            <w:shd w:val="clear" w:color="auto" w:themeFill="accent6" w:themeFillTint="66" w:themeFillShade="FF"/>
            <w:vAlign w:val="top"/>
          </w:tcPr>
          <w:p>
            <w:pPr>
              <w:pStyle w:val="0"/>
              <w:widowControl w:val="1"/>
              <w:jc w:val="left"/>
              <w:rPr>
                <w:rFonts w:hint="default"/>
              </w:rPr>
            </w:pPr>
            <w:r>
              <w:rPr>
                <w:rFonts w:hint="eastAsia"/>
              </w:rPr>
              <w:t>実施順位</w:t>
            </w:r>
          </w:p>
        </w:tc>
        <w:tc>
          <w:tcPr>
            <w:tcW w:w="8026" w:type="dxa"/>
            <w:shd w:val="clear" w:color="auto" w:themeFill="accent6" w:themeFillTint="66" w:themeFillShade="FF"/>
            <w:vAlign w:val="top"/>
          </w:tcPr>
          <w:p>
            <w:pPr>
              <w:pStyle w:val="0"/>
              <w:widowControl w:val="1"/>
              <w:jc w:val="left"/>
              <w:rPr>
                <w:rFonts w:hint="default"/>
              </w:rPr>
            </w:pPr>
            <w:r>
              <w:rPr>
                <w:rFonts w:hint="eastAsia"/>
              </w:rPr>
              <w:t>実施内容</w:t>
            </w:r>
          </w:p>
        </w:tc>
      </w:tr>
      <w:tr>
        <w:trPr/>
        <w:tc>
          <w:tcPr>
            <w:tcW w:w="1242" w:type="dxa"/>
            <w:vAlign w:val="top"/>
          </w:tcPr>
          <w:p>
            <w:pPr>
              <w:pStyle w:val="0"/>
              <w:widowControl w:val="1"/>
              <w:jc w:val="center"/>
              <w:rPr>
                <w:rFonts w:hint="default"/>
              </w:rPr>
            </w:pPr>
            <w:r>
              <w:rPr>
                <w:rFonts w:hint="eastAsia"/>
              </w:rPr>
              <w:t>１</w:t>
            </w:r>
          </w:p>
        </w:tc>
        <w:tc>
          <w:tcPr>
            <w:tcW w:w="8026" w:type="dxa"/>
            <w:vAlign w:val="top"/>
          </w:tcPr>
          <w:p>
            <w:pPr>
              <w:pStyle w:val="0"/>
              <w:widowControl w:val="1"/>
              <w:jc w:val="left"/>
              <w:rPr>
                <w:rFonts w:hint="default"/>
              </w:rPr>
            </w:pPr>
            <w:r>
              <w:rPr>
                <w:rFonts w:hint="eastAsia"/>
              </w:rPr>
              <w:t>対策本部の立ち上げ</w:t>
            </w:r>
          </w:p>
          <w:p>
            <w:pPr>
              <w:pStyle w:val="0"/>
              <w:widowControl w:val="1"/>
              <w:jc w:val="left"/>
              <w:rPr>
                <w:rFonts w:hint="default"/>
              </w:rPr>
            </w:pPr>
          </w:p>
          <w:p>
            <w:pPr>
              <w:pStyle w:val="0"/>
              <w:widowControl w:val="1"/>
              <w:jc w:val="left"/>
              <w:rPr>
                <w:rFonts w:hint="default"/>
              </w:rPr>
            </w:pPr>
          </w:p>
        </w:tc>
      </w:tr>
      <w:tr>
        <w:trPr/>
        <w:tc>
          <w:tcPr>
            <w:tcW w:w="1242" w:type="dxa"/>
            <w:vAlign w:val="top"/>
          </w:tcPr>
          <w:p>
            <w:pPr>
              <w:pStyle w:val="0"/>
              <w:widowControl w:val="1"/>
              <w:jc w:val="center"/>
              <w:rPr>
                <w:rFonts w:hint="default"/>
              </w:rPr>
            </w:pPr>
            <w:r>
              <w:rPr>
                <w:rFonts w:hint="eastAsia"/>
              </w:rPr>
              <w:t>２</w:t>
            </w:r>
          </w:p>
        </w:tc>
        <w:tc>
          <w:tcPr>
            <w:tcW w:w="8026" w:type="dxa"/>
            <w:vAlign w:val="top"/>
          </w:tcPr>
          <w:p>
            <w:pPr>
              <w:pStyle w:val="0"/>
              <w:widowControl w:val="1"/>
              <w:jc w:val="left"/>
              <w:rPr>
                <w:rFonts w:hint="default"/>
              </w:rPr>
            </w:pPr>
            <w:r>
              <w:rPr>
                <w:rFonts w:hint="eastAsia"/>
              </w:rPr>
              <w:t>被害状況の把握</w:t>
            </w:r>
          </w:p>
          <w:p>
            <w:pPr>
              <w:pStyle w:val="0"/>
              <w:widowControl w:val="1"/>
              <w:jc w:val="left"/>
              <w:rPr>
                <w:rFonts w:hint="default"/>
              </w:rPr>
            </w:pPr>
            <w:r>
              <w:rPr>
                <w:rFonts w:hint="eastAsia"/>
              </w:rPr>
              <w:t>　・社員とその家族、来客の安否確認</w:t>
            </w:r>
          </w:p>
          <w:p>
            <w:pPr>
              <w:pStyle w:val="0"/>
              <w:widowControl w:val="1"/>
              <w:ind w:firstLine="210" w:firstLineChars="100"/>
              <w:jc w:val="left"/>
              <w:rPr>
                <w:rFonts w:hint="default"/>
              </w:rPr>
            </w:pPr>
            <w:r>
              <w:rPr>
                <w:rFonts w:hint="eastAsia"/>
              </w:rPr>
              <w:t>・自社施設の損傷、取引先、顧客、周辺地域</w:t>
            </w:r>
          </w:p>
        </w:tc>
      </w:tr>
      <w:tr>
        <w:trPr/>
        <w:tc>
          <w:tcPr>
            <w:tcW w:w="1242" w:type="dxa"/>
            <w:vAlign w:val="top"/>
          </w:tcPr>
          <w:p>
            <w:pPr>
              <w:pStyle w:val="0"/>
              <w:widowControl w:val="1"/>
              <w:jc w:val="center"/>
              <w:rPr>
                <w:rFonts w:hint="default"/>
              </w:rPr>
            </w:pPr>
            <w:r>
              <w:rPr>
                <w:rFonts w:hint="eastAsia"/>
              </w:rPr>
              <w:t>３</w:t>
            </w:r>
          </w:p>
        </w:tc>
        <w:tc>
          <w:tcPr>
            <w:tcW w:w="8026" w:type="dxa"/>
            <w:vAlign w:val="top"/>
          </w:tcPr>
          <w:p>
            <w:pPr>
              <w:pStyle w:val="0"/>
              <w:widowControl w:val="1"/>
              <w:jc w:val="left"/>
              <w:rPr>
                <w:rFonts w:hint="default"/>
              </w:rPr>
            </w:pPr>
            <w:r>
              <w:rPr>
                <w:rFonts w:hint="eastAsia"/>
              </w:rPr>
              <w:t>二次災害防止・被害拡大の防止</w:t>
            </w:r>
          </w:p>
          <w:p>
            <w:pPr>
              <w:pStyle w:val="0"/>
              <w:widowControl w:val="1"/>
              <w:jc w:val="left"/>
              <w:rPr>
                <w:rFonts w:hint="default"/>
              </w:rPr>
            </w:pPr>
            <w:r>
              <w:rPr>
                <w:rFonts w:hint="eastAsia"/>
              </w:rPr>
              <w:t>　・社員の出社帰宅判断</w:t>
            </w:r>
          </w:p>
          <w:p>
            <w:pPr>
              <w:pStyle w:val="0"/>
              <w:widowControl w:val="1"/>
              <w:jc w:val="left"/>
              <w:rPr>
                <w:rFonts w:hint="default"/>
              </w:rPr>
            </w:pPr>
          </w:p>
        </w:tc>
      </w:tr>
      <w:tr>
        <w:trPr/>
        <w:tc>
          <w:tcPr>
            <w:tcW w:w="1242" w:type="dxa"/>
            <w:vAlign w:val="top"/>
          </w:tcPr>
          <w:p>
            <w:pPr>
              <w:pStyle w:val="0"/>
              <w:widowControl w:val="1"/>
              <w:jc w:val="center"/>
              <w:rPr>
                <w:rFonts w:hint="default"/>
              </w:rPr>
            </w:pPr>
            <w:r>
              <w:rPr>
                <w:rFonts w:hint="eastAsia"/>
              </w:rPr>
              <w:t>４</w:t>
            </w:r>
          </w:p>
        </w:tc>
        <w:tc>
          <w:tcPr>
            <w:tcW w:w="8026" w:type="dxa"/>
            <w:vAlign w:val="top"/>
          </w:tcPr>
          <w:p>
            <w:pPr>
              <w:pStyle w:val="0"/>
              <w:widowControl w:val="1"/>
              <w:jc w:val="left"/>
              <w:rPr>
                <w:rFonts w:hint="default"/>
              </w:rPr>
            </w:pPr>
            <w:r>
              <w:rPr>
                <w:rFonts w:hint="eastAsia"/>
              </w:rPr>
              <w:t>１　対応の検討（被災社員、被災取引先、被災顧客への対応）</w:t>
            </w:r>
          </w:p>
          <w:p>
            <w:pPr>
              <w:pStyle w:val="0"/>
              <w:widowControl w:val="1"/>
              <w:jc w:val="left"/>
              <w:rPr>
                <w:rFonts w:hint="default"/>
              </w:rPr>
            </w:pPr>
            <w:r>
              <w:rPr>
                <w:rFonts w:hint="eastAsia"/>
              </w:rPr>
              <w:t>２　当面の目標と事業計画の設定（いつまでにどのような状況にしたいか）</w:t>
            </w:r>
          </w:p>
          <w:p>
            <w:pPr>
              <w:pStyle w:val="0"/>
              <w:widowControl w:val="1"/>
              <w:jc w:val="left"/>
              <w:rPr>
                <w:rFonts w:hint="default"/>
              </w:rPr>
            </w:pPr>
          </w:p>
        </w:tc>
      </w:tr>
      <w:tr>
        <w:trPr/>
        <w:tc>
          <w:tcPr>
            <w:tcW w:w="1242" w:type="dxa"/>
            <w:vAlign w:val="top"/>
          </w:tcPr>
          <w:p>
            <w:pPr>
              <w:pStyle w:val="0"/>
              <w:widowControl w:val="1"/>
              <w:jc w:val="center"/>
              <w:rPr>
                <w:rFonts w:hint="default"/>
              </w:rPr>
            </w:pPr>
            <w:r>
              <w:rPr>
                <w:rFonts w:hint="eastAsia"/>
              </w:rPr>
              <w:t>５</w:t>
            </w:r>
          </w:p>
        </w:tc>
        <w:tc>
          <w:tcPr>
            <w:tcW w:w="8026" w:type="dxa"/>
            <w:vAlign w:val="top"/>
          </w:tcPr>
          <w:p>
            <w:pPr>
              <w:pStyle w:val="0"/>
              <w:widowControl w:val="1"/>
              <w:jc w:val="left"/>
              <w:rPr>
                <w:rFonts w:hint="default"/>
              </w:rPr>
            </w:pPr>
            <w:r>
              <w:rPr>
                <w:rFonts w:hint="eastAsia"/>
              </w:rPr>
              <w:t>計画の見直し・改善</w:t>
            </w:r>
          </w:p>
          <w:p>
            <w:pPr>
              <w:pStyle w:val="0"/>
              <w:widowControl w:val="1"/>
              <w:jc w:val="left"/>
              <w:rPr>
                <w:rFonts w:hint="default"/>
              </w:rPr>
            </w:pPr>
          </w:p>
          <w:p>
            <w:pPr>
              <w:pStyle w:val="0"/>
              <w:widowControl w:val="1"/>
              <w:jc w:val="left"/>
              <w:rPr>
                <w:rFonts w:hint="default"/>
              </w:rPr>
            </w:pPr>
          </w:p>
        </w:tc>
      </w:tr>
    </w:tbl>
    <w:p>
      <w:pPr>
        <w:pStyle w:val="0"/>
        <w:widowControl w:val="1"/>
        <w:jc w:val="left"/>
        <w:rPr>
          <w:rFonts w:hint="default"/>
        </w:rPr>
      </w:pPr>
    </w:p>
    <w:p>
      <w:pPr>
        <w:pStyle w:val="0"/>
        <w:widowControl w:val="1"/>
        <w:jc w:val="left"/>
        <w:rPr>
          <w:rFonts w:hint="default"/>
        </w:rPr>
      </w:pPr>
      <w:r>
        <w:rPr>
          <w:rFonts w:hint="eastAsia"/>
        </w:rPr>
        <w:t>対策本部の設置場所</w:t>
      </w:r>
    </w:p>
    <w:p>
      <w:pPr>
        <w:pStyle w:val="0"/>
        <w:widowControl w:val="1"/>
        <w:jc w:val="left"/>
        <w:rPr>
          <w:rFonts w:hint="default"/>
        </w:rPr>
      </w:pPr>
      <w:r>
        <w:rPr>
          <w:rFonts w:hint="eastAsia"/>
        </w:rPr>
        <w:t>●参集基準：本社に大きな被害がなく、安全に参集できる場合</w:t>
      </w:r>
    </w:p>
    <w:p>
      <w:pPr>
        <w:pStyle w:val="0"/>
        <w:widowControl w:val="1"/>
        <w:jc w:val="left"/>
        <w:rPr>
          <w:rFonts w:hint="default"/>
        </w:rPr>
      </w:pPr>
      <w:r>
        <w:rPr>
          <w:rFonts w:hint="eastAsia"/>
        </w:rPr>
        <w:t>●深夜や本社が使えない場合は、まずオンラインで開催する</w:t>
      </w:r>
    </w:p>
    <w:p>
      <w:pPr>
        <w:pStyle w:val="0"/>
        <w:widowControl w:val="1"/>
        <w:jc w:val="left"/>
        <w:rPr>
          <w:rFonts w:hint="default"/>
        </w:rPr>
      </w:pPr>
    </w:p>
    <w:p>
      <w:pPr>
        <w:pStyle w:val="0"/>
        <w:widowControl w:val="1"/>
        <w:jc w:val="left"/>
        <w:rPr>
          <w:rFonts w:hint="default"/>
        </w:rPr>
      </w:pPr>
      <w:r>
        <w:rPr>
          <w:rFonts w:hint="eastAsia"/>
        </w:rPr>
        <w:t>【対策本部（及び代替本部）設置場所】</w:t>
      </w:r>
    </w:p>
    <w:tbl>
      <w:tblPr>
        <w:tblStyle w:val="11"/>
        <w:tblW w:w="5000" w:type="pct"/>
        <w:tblInd w:w="0" w:type="dxa"/>
        <w:tblLayout w:type="fixed"/>
        <w:tblCellMar>
          <w:top w:w="57" w:type="dxa"/>
          <w:left w:w="0" w:type="dxa"/>
          <w:right w:w="0" w:type="dxa"/>
        </w:tblCellMar>
        <w:tblLook w:firstRow="1" w:lastRow="1" w:firstColumn="0" w:lastColumn="0" w:noHBand="1" w:noVBand="1" w:val="0660"/>
      </w:tblPr>
      <w:tblGrid>
        <w:gridCol w:w="751"/>
        <w:gridCol w:w="1796"/>
        <w:gridCol w:w="2847"/>
        <w:gridCol w:w="3686"/>
      </w:tblGrid>
      <w:tr>
        <w:trPr>
          <w:trHeight w:val="412" w:hRule="exact"/>
        </w:trPr>
        <w:tc>
          <w:tcPr>
            <w:tcW w:w="413" w:type="pct"/>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2" w:lineRule="exact"/>
              <w:jc w:val="center"/>
              <w:rPr>
                <w:rFonts w:hint="default"/>
              </w:rPr>
            </w:pPr>
            <w:r>
              <w:rPr>
                <w:rFonts w:hint="default" w:ascii="游ゴシック" w:hAnsi="游ゴシック" w:eastAsia="游ゴシック"/>
                <w:b w:val="1"/>
                <w:color w:val="000000"/>
                <w:kern w:val="0"/>
                <w:shd w:val="clear" w:color="auto" w:fill="D9D9D9"/>
              </w:rPr>
              <w:t>順位</w:t>
            </w:r>
          </w:p>
        </w:tc>
        <w:tc>
          <w:tcPr>
            <w:tcW w:w="989" w:type="pct"/>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2" w:lineRule="exact"/>
              <w:jc w:val="center"/>
              <w:rPr>
                <w:rFonts w:hint="default"/>
              </w:rPr>
            </w:pPr>
            <w:r>
              <w:rPr>
                <w:rFonts w:hint="default" w:ascii="游ゴシック" w:hAnsi="游ゴシック" w:eastAsia="游ゴシック"/>
                <w:b w:val="1"/>
                <w:color w:val="000000"/>
                <w:kern w:val="0"/>
              </w:rPr>
              <w:t>場所</w:t>
            </w:r>
          </w:p>
        </w:tc>
        <w:tc>
          <w:tcPr>
            <w:tcW w:w="1568" w:type="pct"/>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2" w:lineRule="exact"/>
              <w:jc w:val="center"/>
              <w:rPr>
                <w:rFonts w:hint="default"/>
              </w:rPr>
            </w:pPr>
            <w:r>
              <w:rPr>
                <w:rFonts w:hint="default" w:ascii="游ゴシック" w:hAnsi="游ゴシック" w:eastAsia="游ゴシック"/>
                <w:b w:val="1"/>
                <w:color w:val="000000"/>
                <w:kern w:val="0"/>
              </w:rPr>
              <w:t>住所</w:t>
            </w:r>
          </w:p>
        </w:tc>
        <w:tc>
          <w:tcPr>
            <w:tcW w:w="2030" w:type="pct"/>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2" w:lineRule="exact"/>
              <w:jc w:val="center"/>
              <w:rPr>
                <w:rFonts w:hint="default"/>
              </w:rPr>
            </w:pPr>
            <w:r>
              <w:rPr>
                <w:rFonts w:hint="default" w:ascii="游ゴシック" w:hAnsi="游ゴシック" w:eastAsia="游ゴシック"/>
                <w:b w:val="1"/>
                <w:color w:val="000000"/>
                <w:kern w:val="0"/>
              </w:rPr>
              <w:t>電話</w:t>
            </w:r>
            <w:r>
              <w:rPr>
                <w:rFonts w:hint="eastAsia" w:ascii="游ゴシック" w:hAnsi="游ゴシック" w:eastAsia="游ゴシック"/>
                <w:b w:val="1"/>
                <w:color w:val="000000"/>
                <w:kern w:val="0"/>
              </w:rPr>
              <w:t>／災害時　通信担当</w:t>
            </w:r>
          </w:p>
        </w:tc>
      </w:tr>
      <w:tr>
        <w:trPr>
          <w:trHeight w:val="794" w:hRule="exact"/>
        </w:trPr>
        <w:tc>
          <w:tcPr>
            <w:tcW w:w="41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32" w:lineRule="exact"/>
              <w:jc w:val="center"/>
              <w:rPr>
                <w:rFonts w:hint="default"/>
                <w:color w:val="FF0000"/>
              </w:rPr>
            </w:pPr>
            <w:r>
              <w:rPr>
                <w:rFonts w:hint="default" w:ascii="Times New Roman" w:hAnsi="Times New Roman" w:eastAsia="Times New Roman"/>
                <w:color w:val="FF0000"/>
                <w:kern w:val="0"/>
              </w:rPr>
              <w:t>1</w:t>
            </w:r>
          </w:p>
        </w:tc>
        <w:tc>
          <w:tcPr>
            <w:tcW w:w="9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本社〇〇会議室</w:t>
            </w:r>
          </w:p>
        </w:tc>
        <w:tc>
          <w:tcPr>
            <w:tcW w:w="156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〇〇〇〇〇〇〇〇</w:t>
            </w:r>
          </w:p>
        </w:tc>
        <w:tc>
          <w:tcPr>
            <w:tcW w:w="20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000</w:t>
            </w:r>
            <w:r>
              <w:rPr>
                <w:rFonts w:hint="eastAsia"/>
                <w:color w:val="FF0000"/>
              </w:rPr>
              <w:t>－</w:t>
            </w:r>
            <w:r>
              <w:rPr>
                <w:rFonts w:hint="eastAsia"/>
                <w:color w:val="FF0000"/>
              </w:rPr>
              <w:t>0000</w:t>
            </w:r>
            <w:r>
              <w:rPr>
                <w:rFonts w:hint="eastAsia"/>
                <w:color w:val="FF0000"/>
              </w:rPr>
              <w:t>－</w:t>
            </w:r>
            <w:r>
              <w:rPr>
                <w:rFonts w:hint="eastAsia"/>
                <w:color w:val="FF0000"/>
              </w:rPr>
              <w:t>00000</w:t>
            </w:r>
          </w:p>
          <w:p>
            <w:pPr>
              <w:pStyle w:val="0"/>
              <w:rPr>
                <w:rFonts w:hint="default"/>
                <w:color w:val="FF0000"/>
              </w:rPr>
            </w:pPr>
            <w:r>
              <w:rPr>
                <w:rFonts w:hint="eastAsia"/>
                <w:color w:val="FF0000"/>
              </w:rPr>
              <w:t>専務</w:t>
            </w:r>
            <w:r>
              <w:rPr>
                <w:rFonts w:hint="eastAsia"/>
                <w:color w:val="FF0000"/>
              </w:rPr>
              <w:t>0</w:t>
            </w:r>
            <w:r>
              <w:rPr>
                <w:rFonts w:hint="default"/>
                <w:color w:val="FF0000"/>
              </w:rPr>
              <w:t>00-0000-0000/ mail  @</w:t>
            </w:r>
          </w:p>
        </w:tc>
      </w:tr>
      <w:tr>
        <w:trPr>
          <w:trHeight w:val="794" w:hRule="exact"/>
        </w:trPr>
        <w:tc>
          <w:tcPr>
            <w:tcW w:w="41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32" w:lineRule="exact"/>
              <w:jc w:val="center"/>
              <w:rPr>
                <w:rFonts w:hint="default"/>
                <w:color w:val="FF0000"/>
              </w:rPr>
            </w:pPr>
            <w:r>
              <w:rPr>
                <w:rFonts w:hint="default" w:ascii="Times New Roman" w:hAnsi="Times New Roman" w:eastAsia="Times New Roman"/>
                <w:color w:val="FF0000"/>
                <w:kern w:val="0"/>
              </w:rPr>
              <w:t>2</w:t>
            </w:r>
          </w:p>
        </w:tc>
        <w:tc>
          <w:tcPr>
            <w:tcW w:w="9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〇〇営業所</w:t>
            </w:r>
          </w:p>
          <w:p>
            <w:pPr>
              <w:pStyle w:val="0"/>
              <w:rPr>
                <w:rFonts w:hint="default"/>
                <w:color w:val="FF0000"/>
              </w:rPr>
            </w:pPr>
            <w:r>
              <w:rPr>
                <w:rFonts w:hint="eastAsia"/>
                <w:color w:val="FF0000"/>
              </w:rPr>
              <w:t>〇〇会議室</w:t>
            </w:r>
          </w:p>
        </w:tc>
        <w:tc>
          <w:tcPr>
            <w:tcW w:w="156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〇〇〇〇〇〇〇〇</w:t>
            </w:r>
          </w:p>
        </w:tc>
        <w:tc>
          <w:tcPr>
            <w:tcW w:w="20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000</w:t>
            </w:r>
            <w:r>
              <w:rPr>
                <w:rFonts w:hint="eastAsia"/>
                <w:color w:val="FF0000"/>
              </w:rPr>
              <w:t>－</w:t>
            </w:r>
            <w:r>
              <w:rPr>
                <w:rFonts w:hint="eastAsia"/>
                <w:color w:val="FF0000"/>
              </w:rPr>
              <w:t>0000</w:t>
            </w:r>
            <w:r>
              <w:rPr>
                <w:rFonts w:hint="eastAsia"/>
                <w:color w:val="FF0000"/>
              </w:rPr>
              <w:t>－</w:t>
            </w:r>
            <w:r>
              <w:rPr>
                <w:rFonts w:hint="eastAsia"/>
                <w:color w:val="FF0000"/>
              </w:rPr>
              <w:t>00000</w:t>
            </w:r>
          </w:p>
          <w:p>
            <w:pPr>
              <w:pStyle w:val="0"/>
              <w:rPr>
                <w:rFonts w:hint="default"/>
                <w:color w:val="FF0000"/>
              </w:rPr>
            </w:pPr>
            <w:r>
              <w:rPr>
                <w:rFonts w:hint="eastAsia"/>
                <w:color w:val="FF0000"/>
              </w:rPr>
              <w:t>支店長</w:t>
            </w:r>
            <w:r>
              <w:rPr>
                <w:rFonts w:hint="eastAsia"/>
                <w:color w:val="FF0000"/>
              </w:rPr>
              <w:t>0</w:t>
            </w:r>
            <w:r>
              <w:rPr>
                <w:rFonts w:hint="default"/>
                <w:color w:val="FF0000"/>
              </w:rPr>
              <w:t>00-0000-0000/ mail  @</w:t>
            </w:r>
          </w:p>
        </w:tc>
      </w:tr>
      <w:tr>
        <w:trPr>
          <w:trHeight w:val="794" w:hRule="exact"/>
        </w:trPr>
        <w:tc>
          <w:tcPr>
            <w:tcW w:w="41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33" w:lineRule="exact"/>
              <w:jc w:val="center"/>
              <w:rPr>
                <w:rFonts w:hint="default"/>
                <w:color w:val="FF0000"/>
              </w:rPr>
            </w:pPr>
            <w:r>
              <w:rPr>
                <w:rFonts w:hint="default" w:ascii="Times New Roman" w:hAnsi="Times New Roman" w:eastAsia="Times New Roman"/>
                <w:color w:val="FF0000"/>
                <w:kern w:val="0"/>
              </w:rPr>
              <w:t>3</w:t>
            </w:r>
          </w:p>
        </w:tc>
        <w:tc>
          <w:tcPr>
            <w:tcW w:w="9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社長自宅</w:t>
            </w:r>
          </w:p>
        </w:tc>
        <w:tc>
          <w:tcPr>
            <w:tcW w:w="156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〇〇〇〇〇〇〇〇</w:t>
            </w:r>
          </w:p>
        </w:tc>
        <w:tc>
          <w:tcPr>
            <w:tcW w:w="20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default"/>
                <w:color w:val="FF0000"/>
              </w:rPr>
              <w:t>000</w:t>
            </w:r>
            <w:r>
              <w:rPr>
                <w:rFonts w:hint="default"/>
                <w:color w:val="FF0000"/>
              </w:rPr>
              <w:t>－</w:t>
            </w:r>
            <w:r>
              <w:rPr>
                <w:rFonts w:hint="default"/>
                <w:color w:val="FF0000"/>
              </w:rPr>
              <w:t>0000</w:t>
            </w:r>
            <w:r>
              <w:rPr>
                <w:rFonts w:hint="default"/>
                <w:color w:val="FF0000"/>
              </w:rPr>
              <w:t>－</w:t>
            </w:r>
            <w:r>
              <w:rPr>
                <w:rFonts w:hint="default"/>
                <w:color w:val="FF0000"/>
              </w:rPr>
              <w:t>00000</w:t>
            </w:r>
          </w:p>
          <w:p>
            <w:pPr>
              <w:pStyle w:val="0"/>
              <w:rPr>
                <w:rFonts w:hint="default"/>
                <w:color w:val="FF0000"/>
              </w:rPr>
            </w:pPr>
            <w:r>
              <w:rPr>
                <w:rFonts w:hint="eastAsia"/>
                <w:color w:val="FF0000"/>
              </w:rPr>
              <w:t>社長</w:t>
            </w:r>
            <w:r>
              <w:rPr>
                <w:rFonts w:hint="default"/>
                <w:color w:val="FF0000"/>
              </w:rPr>
              <w:t>000-0000-0000/ mail  @</w:t>
            </w:r>
          </w:p>
        </w:tc>
      </w:tr>
    </w:tbl>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3"/>
        <w:ind w:left="0" w:leftChars="0"/>
        <w:rPr>
          <w:rFonts w:hint="default"/>
          <w:color w:val="000000" w:themeColor="text1"/>
        </w:rPr>
      </w:pPr>
      <w:bookmarkStart w:id="41" w:name="_【安否確認ルール】（自社の方法を記載）"/>
      <w:bookmarkEnd w:id="41"/>
      <w:bookmarkStart w:id="42" w:name="_Toc143268111"/>
      <w:bookmarkStart w:id="43" w:name="_Toc32055"/>
      <w:r>
        <w:rPr>
          <w:rFonts w:hint="eastAsia"/>
          <w:b w:val="1"/>
        </w:rPr>
        <w:t>【安否確認ルール】</w:t>
      </w:r>
      <w:r>
        <w:rPr>
          <w:rFonts w:hint="eastAsia"/>
        </w:rPr>
        <w:t>（</w:t>
      </w:r>
      <w:r>
        <w:rPr>
          <w:rFonts w:hint="eastAsia"/>
          <w:color w:val="FF0000"/>
        </w:rPr>
        <w:t>自社の方法を記載</w:t>
      </w:r>
      <w:r>
        <w:rPr>
          <w:rFonts w:hint="eastAsia"/>
        </w:rPr>
        <w:t>）</w:t>
      </w:r>
      <w:bookmarkEnd w:id="42"/>
      <w:bookmarkEnd w:id="43"/>
    </w:p>
    <w:p>
      <w:pPr>
        <w:pStyle w:val="21"/>
        <w:widowControl w:val="1"/>
        <w:numPr>
          <w:ilvl w:val="0"/>
          <w:numId w:val="4"/>
        </w:numPr>
        <w:ind w:leftChars="0"/>
        <w:jc w:val="left"/>
        <w:rPr>
          <w:rFonts w:hint="default"/>
          <w:color w:val="FF0000"/>
        </w:rPr>
      </w:pPr>
      <w:r>
        <w:rPr>
          <w:rFonts w:hint="eastAsia"/>
          <w:color w:val="000000" w:themeColor="text1"/>
        </w:rPr>
        <w:t>安否確認を行う基準</w:t>
      </w:r>
      <w:r>
        <w:rPr>
          <w:rFonts w:hint="default"/>
          <w:color w:val="000000" w:themeColor="text1"/>
        </w:rPr>
        <w:br w:type="textWrapping" w:clear="none"/>
      </w:r>
      <w:bookmarkStart w:id="44" w:name="_Hlk142829355"/>
      <w:r>
        <w:rPr>
          <w:rFonts w:hint="eastAsia"/>
          <w:color w:val="FF0000"/>
        </w:rPr>
        <w:t>A</w:t>
      </w:r>
      <w:r>
        <w:rPr>
          <w:rFonts w:hint="eastAsia"/>
          <w:color w:val="FF0000"/>
        </w:rPr>
        <w:t>：震度５強以上の地震が、会社・支社のある地域で発生した場合</w:t>
      </w:r>
    </w:p>
    <w:p>
      <w:pPr>
        <w:pStyle w:val="21"/>
        <w:widowControl w:val="1"/>
        <w:ind w:left="360" w:leftChars="0"/>
        <w:jc w:val="left"/>
        <w:rPr>
          <w:rFonts w:hint="default"/>
          <w:color w:val="FF0000"/>
        </w:rPr>
      </w:pPr>
      <w:r>
        <w:rPr>
          <w:rFonts w:hint="eastAsia"/>
          <w:color w:val="FF0000"/>
        </w:rPr>
        <w:t>B</w:t>
      </w:r>
      <w:r>
        <w:rPr>
          <w:rFonts w:hint="eastAsia"/>
          <w:color w:val="FF0000"/>
        </w:rPr>
        <w:t>：豪雨などにより、会社や支社のある地域で大きな被害が発生している、あるいはしそうな場合</w:t>
      </w:r>
    </w:p>
    <w:p>
      <w:pPr>
        <w:pStyle w:val="21"/>
        <w:widowControl w:val="1"/>
        <w:ind w:left="360" w:leftChars="0"/>
        <w:jc w:val="left"/>
        <w:rPr>
          <w:rFonts w:hint="default"/>
          <w:color w:val="FF0000"/>
        </w:rPr>
      </w:pPr>
      <w:r>
        <w:rPr>
          <w:rFonts w:hint="eastAsia"/>
          <w:color w:val="FF0000"/>
        </w:rPr>
        <w:t>C</w:t>
      </w:r>
      <w:r>
        <w:rPr>
          <w:rFonts w:hint="eastAsia"/>
          <w:color w:val="FF0000"/>
        </w:rPr>
        <w:t>：その他、社長や</w:t>
      </w:r>
      <w:r>
        <w:rPr>
          <w:rFonts w:hint="eastAsia"/>
          <w:color w:val="FF0000"/>
        </w:rPr>
        <w:t>BCP</w:t>
      </w:r>
      <w:r>
        <w:rPr>
          <w:rFonts w:hint="eastAsia"/>
          <w:color w:val="FF0000"/>
        </w:rPr>
        <w:t>リーダーが必要と認めたとき。</w:t>
      </w:r>
    </w:p>
    <w:p>
      <w:pPr>
        <w:pStyle w:val="0"/>
        <w:widowControl w:val="1"/>
        <w:jc w:val="left"/>
        <w:rPr>
          <w:rFonts w:hint="default"/>
        </w:rPr>
      </w:pPr>
      <w:bookmarkEnd w:id="44"/>
    </w:p>
    <w:p>
      <w:pPr>
        <w:pStyle w:val="21"/>
        <w:widowControl w:val="1"/>
        <w:numPr>
          <w:ilvl w:val="0"/>
          <w:numId w:val="4"/>
        </w:numPr>
        <w:ind w:leftChars="0"/>
        <w:jc w:val="left"/>
        <w:rPr>
          <w:rFonts w:hint="default"/>
        </w:rPr>
      </w:pPr>
      <w:r>
        <w:rPr>
          <w:rFonts w:hint="eastAsia"/>
        </w:rPr>
        <w:t>安否確認の実施手順</w:t>
      </w:r>
    </w:p>
    <w:p>
      <w:pPr>
        <w:pStyle w:val="0"/>
        <w:widowControl w:val="1"/>
        <w:ind w:left="360"/>
        <w:jc w:val="left"/>
        <w:rPr>
          <w:rFonts w:hint="default"/>
          <w:color w:val="FF0000"/>
        </w:rPr>
      </w:pPr>
      <w:r>
        <w:rPr>
          <w:rFonts w:hint="eastAsia"/>
          <w:color w:val="FF0000"/>
        </w:rPr>
        <w:t>１：</w:t>
      </w:r>
      <w:r>
        <w:rPr>
          <w:rFonts w:hint="eastAsia"/>
          <w:color w:val="FF0000"/>
        </w:rPr>
        <w:t>BCP</w:t>
      </w:r>
      <w:r>
        <w:rPr>
          <w:rFonts w:hint="eastAsia"/>
          <w:color w:val="FF0000"/>
        </w:rPr>
        <w:t>リーダーが全員に対して（メール・</w:t>
      </w:r>
      <w:r>
        <w:rPr>
          <w:rFonts w:hint="eastAsia"/>
          <w:color w:val="FF0000"/>
        </w:rPr>
        <w:t>SNS</w:t>
      </w:r>
      <w:r>
        <w:rPr>
          <w:rFonts w:hint="eastAsia"/>
          <w:color w:val="FF0000"/>
        </w:rPr>
        <w:t>）で一斉送信。</w:t>
      </w:r>
    </w:p>
    <w:p>
      <w:pPr>
        <w:pStyle w:val="0"/>
        <w:widowControl w:val="1"/>
        <w:ind w:left="360"/>
        <w:jc w:val="left"/>
        <w:rPr>
          <w:rFonts w:hint="default"/>
          <w:color w:val="FF0000"/>
        </w:rPr>
      </w:pPr>
      <w:r>
        <w:rPr>
          <w:rFonts w:hint="eastAsia"/>
          <w:color w:val="FF0000"/>
        </w:rPr>
        <w:t>２：受け取った社員は、【</w:t>
      </w:r>
      <w:r>
        <w:rPr>
          <w:rFonts w:hint="eastAsia"/>
          <w:color w:val="FF0000"/>
        </w:rPr>
        <w:t>a</w:t>
      </w:r>
      <w:r>
        <w:rPr>
          <w:rFonts w:hint="default"/>
          <w:color w:val="FF0000"/>
        </w:rPr>
        <w:t>:</w:t>
      </w:r>
      <w:r>
        <w:rPr>
          <w:rFonts w:hint="eastAsia"/>
          <w:color w:val="FF0000"/>
        </w:rPr>
        <w:t>自身の安否】【</w:t>
      </w:r>
      <w:r>
        <w:rPr>
          <w:rFonts w:hint="eastAsia"/>
          <w:color w:val="FF0000"/>
        </w:rPr>
        <w:t>b</w:t>
      </w:r>
      <w:r>
        <w:rPr>
          <w:rFonts w:hint="default"/>
          <w:color w:val="FF0000"/>
        </w:rPr>
        <w:t>:</w:t>
      </w:r>
      <w:r>
        <w:rPr>
          <w:rFonts w:hint="eastAsia"/>
          <w:color w:val="FF0000"/>
        </w:rPr>
        <w:t>自宅の被災有無】【</w:t>
      </w:r>
      <w:r>
        <w:rPr>
          <w:rFonts w:hint="eastAsia"/>
          <w:color w:val="FF0000"/>
        </w:rPr>
        <w:t>c</w:t>
      </w:r>
      <w:r>
        <w:rPr>
          <w:rFonts w:hint="default"/>
          <w:color w:val="FF0000"/>
        </w:rPr>
        <w:t>:</w:t>
      </w:r>
      <w:r>
        <w:rPr>
          <w:rFonts w:hint="eastAsia"/>
          <w:color w:val="FF0000"/>
        </w:rPr>
        <w:t>出社の可否】【</w:t>
      </w:r>
      <w:r>
        <w:rPr>
          <w:rFonts w:hint="eastAsia"/>
          <w:color w:val="FF0000"/>
        </w:rPr>
        <w:t>d</w:t>
      </w:r>
      <w:r>
        <w:rPr>
          <w:rFonts w:hint="default"/>
          <w:color w:val="FF0000"/>
        </w:rPr>
        <w:t>:</w:t>
      </w:r>
      <w:r>
        <w:rPr>
          <w:rFonts w:hint="eastAsia"/>
          <w:color w:val="FF0000"/>
        </w:rPr>
        <w:t>その他（緊急連絡事項等）】を記載して返信</w:t>
      </w:r>
    </w:p>
    <w:p>
      <w:pPr>
        <w:pStyle w:val="0"/>
        <w:widowControl w:val="1"/>
        <w:ind w:left="360"/>
        <w:jc w:val="left"/>
        <w:rPr>
          <w:rFonts w:hint="default"/>
          <w:color w:val="FF0000"/>
        </w:rPr>
      </w:pPr>
      <w:r>
        <w:rPr>
          <w:rFonts w:hint="eastAsia"/>
          <w:color w:val="FF0000"/>
        </w:rPr>
        <w:t>３：会社から安否確認の連絡がなくても、自身が災害や事故に遭遇した際は、</w:t>
      </w:r>
      <w:r>
        <w:rPr>
          <w:rFonts w:hint="eastAsia"/>
          <w:color w:val="FF0000"/>
        </w:rPr>
        <w:t>BCP</w:t>
      </w:r>
      <w:r>
        <w:rPr>
          <w:rFonts w:hint="eastAsia"/>
          <w:color w:val="FF0000"/>
        </w:rPr>
        <w:t>リーダーらに安否を報告する。</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bookmarkStart w:id="45" w:name="_Toc143268112"/>
      <w:r>
        <w:rPr>
          <w:rStyle w:val="26"/>
          <w:rFonts w:hint="eastAsia"/>
          <w:b w:val="1"/>
        </w:rPr>
        <w:t>【表１】社員名簿</w:t>
      </w:r>
      <w:r>
        <w:rPr>
          <w:rStyle w:val="26"/>
          <w:rFonts w:hint="eastAsia"/>
        </w:rPr>
        <w:t>（</w:t>
      </w:r>
      <w:r>
        <w:rPr>
          <w:rStyle w:val="26"/>
          <w:rFonts w:hint="eastAsia"/>
          <w:b w:val="1"/>
          <w:color w:val="FF0000"/>
        </w:rPr>
        <w:t>202</w:t>
      </w:r>
      <w:r>
        <w:rPr>
          <w:rStyle w:val="26"/>
          <w:rFonts w:hint="eastAsia"/>
          <w:b w:val="1"/>
          <w:color w:val="FF0000"/>
        </w:rPr>
        <w:t>●年●月時点</w:t>
      </w:r>
      <w:r>
        <w:rPr>
          <w:rStyle w:val="26"/>
          <w:rFonts w:hint="eastAsia"/>
          <w:b w:val="1"/>
          <w:color w:val="000000" w:themeColor="text1"/>
        </w:rPr>
        <w:t>）</w:t>
      </w:r>
      <w:bookmarkEnd w:id="45"/>
      <w:r>
        <w:rPr>
          <w:rFonts w:hint="eastAsia"/>
          <w:color w:val="000000" w:themeColor="text1"/>
        </w:rPr>
        <w:t>全</w:t>
      </w:r>
      <w:r>
        <w:rPr>
          <w:rFonts w:hint="eastAsia"/>
          <w:color w:val="FF0000"/>
        </w:rPr>
        <w:t>●</w:t>
      </w:r>
      <w:r>
        <w:rPr>
          <w:rFonts w:hint="eastAsia"/>
          <w:color w:val="000000" w:themeColor="text1"/>
        </w:rPr>
        <w:t>人</w:t>
      </w:r>
    </w:p>
    <w:tbl>
      <w:tblPr>
        <w:tblStyle w:val="37"/>
        <w:tblW w:w="9178" w:type="dxa"/>
        <w:tblInd w:w="108" w:type="dxa"/>
        <w:tblLayout w:type="fixed"/>
        <w:tblLook w:firstRow="1" w:lastRow="0" w:firstColumn="1" w:lastColumn="0" w:noHBand="0" w:noVBand="1" w:val="04A0"/>
      </w:tblPr>
      <w:tblGrid>
        <w:gridCol w:w="1306"/>
        <w:gridCol w:w="1968"/>
        <w:gridCol w:w="1968"/>
        <w:gridCol w:w="1968"/>
        <w:gridCol w:w="1968"/>
      </w:tblGrid>
      <w:tr>
        <w:trPr/>
        <w:tc>
          <w:tcPr>
            <w:tcW w:w="1306" w:type="dxa"/>
            <w:shd w:val="clear" w:color="auto" w:themeFill="background2" w:themeFillTint="FF" w:themeFillShade="FF"/>
            <w:vAlign w:val="center"/>
          </w:tcPr>
          <w:p>
            <w:pPr>
              <w:pStyle w:val="0"/>
              <w:jc w:val="center"/>
              <w:rPr>
                <w:rFonts w:hint="default"/>
                <w:b w:val="1"/>
                <w:color w:val="000000" w:themeColor="text1"/>
              </w:rPr>
            </w:pPr>
            <w:r>
              <w:rPr>
                <w:rFonts w:hint="eastAsia"/>
                <w:b w:val="1"/>
                <w:color w:val="000000" w:themeColor="text1"/>
              </w:rPr>
              <w:t>部署</w:t>
            </w:r>
          </w:p>
        </w:tc>
        <w:tc>
          <w:tcPr>
            <w:tcW w:w="1968" w:type="dxa"/>
            <w:shd w:val="clear" w:color="auto" w:themeFill="background2" w:themeFillTint="FF" w:themeFillShade="FF"/>
            <w:vAlign w:val="center"/>
          </w:tcPr>
          <w:p>
            <w:pPr>
              <w:pStyle w:val="0"/>
              <w:jc w:val="center"/>
              <w:rPr>
                <w:rFonts w:hint="default"/>
                <w:b w:val="1"/>
                <w:color w:val="000000" w:themeColor="text1"/>
              </w:rPr>
            </w:pPr>
            <w:r>
              <w:rPr>
                <w:rFonts w:hint="eastAsia"/>
                <w:b w:val="1"/>
                <w:color w:val="000000" w:themeColor="text1"/>
              </w:rPr>
              <w:t>名前</w:t>
            </w:r>
          </w:p>
        </w:tc>
        <w:tc>
          <w:tcPr>
            <w:tcW w:w="1968" w:type="dxa"/>
            <w:shd w:val="clear" w:color="auto" w:themeFill="background2" w:themeFillTint="FF" w:themeFillShade="FF"/>
            <w:vAlign w:val="center"/>
          </w:tcPr>
          <w:p>
            <w:pPr>
              <w:pStyle w:val="0"/>
              <w:jc w:val="center"/>
              <w:rPr>
                <w:rFonts w:hint="default"/>
                <w:b w:val="1"/>
                <w:color w:val="000000" w:themeColor="text1"/>
              </w:rPr>
            </w:pPr>
            <w:r>
              <w:rPr>
                <w:rFonts w:hint="eastAsia"/>
                <w:b w:val="1"/>
                <w:color w:val="000000" w:themeColor="text1"/>
              </w:rPr>
              <w:t>携帯番号</w:t>
            </w:r>
          </w:p>
          <w:p>
            <w:pPr>
              <w:pStyle w:val="0"/>
              <w:jc w:val="center"/>
              <w:rPr>
                <w:rFonts w:hint="default"/>
                <w:b w:val="1"/>
                <w:color w:val="000000" w:themeColor="text1"/>
              </w:rPr>
            </w:pPr>
            <w:r>
              <w:rPr>
                <w:rFonts w:hint="eastAsia"/>
                <w:b w:val="1"/>
                <w:color w:val="000000" w:themeColor="text1"/>
              </w:rPr>
              <w:t>メール</w:t>
            </w:r>
          </w:p>
        </w:tc>
        <w:tc>
          <w:tcPr>
            <w:tcW w:w="1968" w:type="dxa"/>
            <w:shd w:val="clear" w:color="auto" w:themeFill="background2" w:themeFillTint="FF" w:themeFillShade="FF"/>
            <w:vAlign w:val="top"/>
          </w:tcPr>
          <w:p>
            <w:pPr>
              <w:pStyle w:val="0"/>
              <w:rPr>
                <w:rFonts w:hint="default"/>
                <w:b w:val="1"/>
                <w:color w:val="000000" w:themeColor="text1"/>
              </w:rPr>
            </w:pPr>
            <w:r>
              <w:rPr>
                <w:rFonts w:hint="eastAsia"/>
                <w:b w:val="1"/>
                <w:color w:val="000000" w:themeColor="text1"/>
              </w:rPr>
              <w:t>住所（承諾の得られる範囲）</w:t>
            </w:r>
          </w:p>
        </w:tc>
        <w:tc>
          <w:tcPr>
            <w:tcW w:w="1968" w:type="dxa"/>
            <w:shd w:val="clear" w:color="auto" w:themeFill="background2" w:themeFillTint="FF" w:themeFillShade="FF"/>
            <w:vAlign w:val="top"/>
          </w:tcPr>
          <w:p>
            <w:pPr>
              <w:pStyle w:val="0"/>
              <w:rPr>
                <w:rFonts w:hint="default"/>
                <w:b w:val="1"/>
                <w:color w:val="000000" w:themeColor="text1"/>
              </w:rPr>
            </w:pPr>
            <w:r>
              <w:rPr>
                <w:rFonts w:hint="eastAsia"/>
                <w:b w:val="1"/>
                <w:color w:val="000000" w:themeColor="text1"/>
              </w:rPr>
              <w:t>緊急連絡先（承諾の得られる範囲）</w:t>
            </w:r>
          </w:p>
        </w:tc>
      </w:tr>
      <w:tr>
        <w:trPr>
          <w:trHeight w:val="680" w:hRule="atLeast"/>
        </w:trPr>
        <w:tc>
          <w:tcPr>
            <w:tcW w:w="1306" w:type="dxa"/>
            <w:vAlign w:val="center"/>
          </w:tcPr>
          <w:p>
            <w:pPr>
              <w:pStyle w:val="0"/>
              <w:rPr>
                <w:rFonts w:hint="default"/>
                <w:color w:val="FF0000"/>
              </w:rPr>
            </w:pPr>
            <w:r>
              <w:rPr>
                <w:rFonts w:hint="eastAsia"/>
                <w:color w:val="FF0000"/>
              </w:rPr>
              <w:t>●●部</w:t>
            </w:r>
          </w:p>
        </w:tc>
        <w:tc>
          <w:tcPr>
            <w:tcW w:w="1968" w:type="dxa"/>
            <w:vAlign w:val="center"/>
          </w:tcPr>
          <w:p>
            <w:pPr>
              <w:pStyle w:val="0"/>
              <w:rPr>
                <w:rFonts w:hint="default"/>
                <w:color w:val="FF0000"/>
              </w:rPr>
            </w:pPr>
            <w:r>
              <w:rPr>
                <w:rFonts w:hint="eastAsia"/>
                <w:color w:val="FF0000"/>
              </w:rPr>
              <w:t>長野太郎</w:t>
            </w:r>
          </w:p>
        </w:tc>
        <w:tc>
          <w:tcPr>
            <w:tcW w:w="1968" w:type="dxa"/>
            <w:vAlign w:val="center"/>
          </w:tcPr>
          <w:p>
            <w:pPr>
              <w:pStyle w:val="0"/>
              <w:rPr>
                <w:rFonts w:hint="default"/>
                <w:color w:val="FF0000"/>
                <w:sz w:val="18"/>
              </w:rPr>
            </w:pPr>
            <w:r>
              <w:rPr>
                <w:rFonts w:hint="default"/>
                <w:color w:val="FF0000"/>
                <w:sz w:val="18"/>
              </w:rPr>
              <w:t>090-0000-0000</w:t>
            </w:r>
            <w:r>
              <w:rPr>
                <w:rFonts w:hint="default"/>
                <w:color w:val="FF0000"/>
                <w:sz w:val="18"/>
              </w:rPr>
              <w:br w:type="textWrapping" w:clear="none"/>
            </w:r>
            <w:r>
              <w:rPr>
                <w:rFonts w:hint="default"/>
                <w:color w:val="FF0000"/>
                <w:sz w:val="18"/>
              </w:rPr>
              <w:t>nagano@aaaaa.co.jo</w:t>
            </w:r>
          </w:p>
        </w:tc>
        <w:tc>
          <w:tcPr>
            <w:tcW w:w="1968" w:type="dxa"/>
            <w:vAlign w:val="top"/>
          </w:tcPr>
          <w:p>
            <w:pPr>
              <w:pStyle w:val="0"/>
              <w:rPr>
                <w:rFonts w:hint="default"/>
                <w:color w:val="FF0000"/>
                <w:sz w:val="18"/>
              </w:rPr>
            </w:pPr>
            <w:r>
              <w:rPr>
                <w:rFonts w:hint="eastAsia"/>
                <w:color w:val="FF0000"/>
                <w:sz w:val="18"/>
              </w:rPr>
              <w:t>長野市穂保</w:t>
            </w:r>
          </w:p>
        </w:tc>
        <w:tc>
          <w:tcPr>
            <w:tcW w:w="1968" w:type="dxa"/>
            <w:vAlign w:val="top"/>
          </w:tcPr>
          <w:p>
            <w:pPr>
              <w:pStyle w:val="0"/>
              <w:rPr>
                <w:rFonts w:hint="default"/>
                <w:color w:val="FF0000"/>
                <w:sz w:val="18"/>
              </w:rPr>
            </w:pPr>
            <w:r>
              <w:rPr>
                <w:rFonts w:hint="eastAsia"/>
                <w:color w:val="FF0000"/>
                <w:sz w:val="18"/>
              </w:rPr>
              <w:t>父</w:t>
            </w: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bl>
    <w:p>
      <w:pPr>
        <w:pStyle w:val="0"/>
        <w:rPr>
          <w:rFonts w:hint="default"/>
        </w:rPr>
      </w:pPr>
    </w:p>
    <w:p>
      <w:pPr>
        <w:pStyle w:val="1"/>
        <w:rPr>
          <w:rFonts w:hint="default"/>
          <w:b w:val="1"/>
          <w:sz w:val="40"/>
        </w:rPr>
      </w:pPr>
      <w:bookmarkStart w:id="46" w:name="_４._中核事業の選定"/>
      <w:bookmarkEnd w:id="46"/>
      <w:bookmarkStart w:id="47" w:name="_Toc143268113"/>
      <w:bookmarkStart w:id="48" w:name="_Toc4238"/>
      <w:r>
        <w:rPr>
          <w:rFonts w:hint="eastAsia"/>
          <w:b w:val="1"/>
          <w:sz w:val="40"/>
        </w:rPr>
        <w:t>４</w:t>
      </w:r>
      <w:r>
        <w:rPr>
          <w:rFonts w:hint="eastAsia"/>
          <w:b w:val="1"/>
          <w:sz w:val="40"/>
        </w:rPr>
        <w:t>.</w:t>
      </w:r>
      <w:r>
        <w:rPr>
          <w:rFonts w:hint="default"/>
          <w:b w:val="1"/>
          <w:sz w:val="40"/>
        </w:rPr>
        <w:t xml:space="preserve"> </w:t>
      </w:r>
      <w:r>
        <w:rPr>
          <w:rFonts w:hint="eastAsia"/>
          <w:b w:val="1"/>
          <w:sz w:val="40"/>
        </w:rPr>
        <w:t>中核事業の選定</w:t>
      </w:r>
      <w:bookmarkEnd w:id="47"/>
      <w:bookmarkEnd w:id="48"/>
    </w:p>
    <w:tbl>
      <w:tblPr>
        <w:tblStyle w:val="11"/>
        <w:tblpPr w:leftFromText="142" w:rightFromText="142" w:topFromText="0" w:bottomFromText="0" w:vertAnchor="page" w:horzAnchor="margin" w:tblpXSpec="left" w:tblpY="7081"/>
        <w:tblW w:w="8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1" w:firstColumn="0" w:lastColumn="0" w:noHBand="1" w:noVBand="1" w:val="0660"/>
      </w:tblPr>
      <w:tblGrid>
        <w:gridCol w:w="1927"/>
        <w:gridCol w:w="1757"/>
        <w:gridCol w:w="1757"/>
        <w:gridCol w:w="1757"/>
        <w:gridCol w:w="1757"/>
      </w:tblGrid>
      <w:tr>
        <w:trPr>
          <w:trHeight w:val="460" w:hRule="exact"/>
        </w:trPr>
        <w:tc>
          <w:tcPr>
            <w:tcW w:w="1927" w:type="dxa"/>
            <w:vAlign w:val="center"/>
          </w:tcPr>
          <w:p>
            <w:pPr>
              <w:pStyle w:val="0"/>
              <w:autoSpaceDE w:val="0"/>
              <w:autoSpaceDN w:val="0"/>
              <w:spacing w:line="200" w:lineRule="exact"/>
              <w:jc w:val="center"/>
              <w:rPr>
                <w:rFonts w:hint="default"/>
                <w:color w:val="FF0000"/>
                <w:sz w:val="18"/>
              </w:rPr>
            </w:pPr>
            <w:r>
              <w:rPr>
                <w:rFonts w:hint="eastAsia"/>
                <w:color w:val="FF0000"/>
                <w:sz w:val="18"/>
              </w:rPr>
              <w:t>製品・サービス</w:t>
            </w:r>
          </w:p>
        </w:tc>
        <w:tc>
          <w:tcPr>
            <w:tcW w:w="1757" w:type="dxa"/>
            <w:shd w:val="clear" w:color="auto" w:themeFill="background1" w:themeFillTint="FF" w:themeFillShade="D9"/>
            <w:vAlign w:val="center"/>
          </w:tcPr>
          <w:p>
            <w:pPr>
              <w:pStyle w:val="0"/>
              <w:autoSpaceDE w:val="0"/>
              <w:autoSpaceDN w:val="0"/>
              <w:spacing w:line="200" w:lineRule="exact"/>
              <w:jc w:val="center"/>
              <w:rPr>
                <w:rFonts w:hint="default"/>
              </w:rPr>
            </w:pPr>
            <w:r>
              <w:rPr>
                <w:rFonts w:hint="eastAsia"/>
              </w:rPr>
              <w:t>法規制有無</w:t>
            </w:r>
          </w:p>
        </w:tc>
        <w:tc>
          <w:tcPr>
            <w:tcW w:w="1757" w:type="dxa"/>
            <w:shd w:val="clear" w:color="auto" w:themeFill="background1" w:themeFillTint="FF" w:themeFillShade="D9"/>
            <w:vAlign w:val="top"/>
          </w:tcPr>
          <w:p>
            <w:pPr>
              <w:pStyle w:val="0"/>
              <w:jc w:val="center"/>
              <w:rPr>
                <w:rFonts w:hint="default"/>
              </w:rPr>
            </w:pPr>
            <w:r>
              <w:rPr>
                <w:rFonts w:hint="eastAsia"/>
              </w:rPr>
              <w:t>取引先要請</w:t>
            </w:r>
          </w:p>
        </w:tc>
        <w:tc>
          <w:tcPr>
            <w:tcW w:w="1757" w:type="dxa"/>
            <w:shd w:val="clear" w:color="auto" w:themeFill="background1" w:themeFillTint="FF" w:themeFillShade="D9"/>
            <w:vAlign w:val="top"/>
          </w:tcPr>
          <w:p>
            <w:pPr>
              <w:pStyle w:val="0"/>
              <w:jc w:val="center"/>
              <w:rPr>
                <w:rFonts w:hint="default"/>
              </w:rPr>
            </w:pPr>
            <w:r>
              <w:rPr>
                <w:rFonts w:hint="eastAsia"/>
              </w:rPr>
              <w:t>市場・社会</w:t>
            </w:r>
          </w:p>
        </w:tc>
        <w:tc>
          <w:tcPr>
            <w:tcW w:w="1757" w:type="dxa"/>
            <w:shd w:val="clear" w:color="auto" w:themeFill="background1" w:themeFillTint="FF" w:themeFillShade="D9"/>
            <w:vAlign w:val="center"/>
          </w:tcPr>
          <w:p>
            <w:pPr>
              <w:pStyle w:val="0"/>
              <w:jc w:val="center"/>
              <w:rPr>
                <w:rFonts w:hint="default"/>
                <w:color w:val="FF0000"/>
              </w:rPr>
            </w:pPr>
            <w:r>
              <w:rPr>
                <w:rFonts w:hint="eastAsia"/>
              </w:rPr>
              <w:t>売上影響</w:t>
            </w:r>
          </w:p>
        </w:tc>
      </w:tr>
      <w:tr>
        <w:trPr>
          <w:trHeight w:val="680" w:hRule="exact"/>
        </w:trPr>
        <w:tc>
          <w:tcPr>
            <w:tcW w:w="1927" w:type="dxa"/>
            <w:vAlign w:val="center"/>
          </w:tcPr>
          <w:p>
            <w:pPr>
              <w:pStyle w:val="0"/>
              <w:autoSpaceDE w:val="0"/>
              <w:autoSpaceDN w:val="0"/>
              <w:spacing w:line="201" w:lineRule="exact"/>
              <w:jc w:val="center"/>
              <w:rPr>
                <w:rFonts w:hint="default"/>
                <w:color w:val="FF0000"/>
                <w:sz w:val="20"/>
              </w:rPr>
            </w:pPr>
            <w:r>
              <w:rPr>
                <w:rFonts w:hint="eastAsia"/>
                <w:color w:val="FF0000"/>
                <w:sz w:val="20"/>
              </w:rPr>
              <w:t>例　</w:t>
            </w:r>
            <w:r>
              <w:rPr>
                <w:rFonts w:hint="eastAsia"/>
                <w:color w:val="FF0000"/>
                <w:sz w:val="20"/>
              </w:rPr>
              <w:t>A</w:t>
            </w:r>
            <w:r>
              <w:rPr>
                <w:rFonts w:hint="eastAsia"/>
                <w:color w:val="FF0000"/>
                <w:sz w:val="20"/>
              </w:rPr>
              <w:t>製品</w:t>
            </w:r>
          </w:p>
        </w:tc>
        <w:tc>
          <w:tcPr>
            <w:tcW w:w="1757" w:type="dxa"/>
            <w:vAlign w:val="center"/>
          </w:tcPr>
          <w:p>
            <w:pPr>
              <w:pStyle w:val="0"/>
              <w:autoSpaceDE w:val="0"/>
              <w:autoSpaceDN w:val="0"/>
              <w:spacing w:line="201" w:lineRule="exact"/>
              <w:jc w:val="center"/>
              <w:rPr>
                <w:rFonts w:hint="default"/>
                <w:color w:val="FF0000"/>
                <w:sz w:val="20"/>
              </w:rPr>
            </w:pPr>
            <w:r>
              <w:rPr>
                <w:rFonts w:hint="eastAsia"/>
                <w:color w:val="FF0000"/>
                <w:sz w:val="20"/>
              </w:rPr>
              <w:t>L</w:t>
            </w:r>
          </w:p>
        </w:tc>
        <w:tc>
          <w:tcPr>
            <w:tcW w:w="1757" w:type="dxa"/>
            <w:vAlign w:val="center"/>
          </w:tcPr>
          <w:p>
            <w:pPr>
              <w:pStyle w:val="0"/>
              <w:jc w:val="center"/>
              <w:rPr>
                <w:rFonts w:hint="default"/>
                <w:color w:val="FF0000"/>
                <w:sz w:val="20"/>
              </w:rPr>
            </w:pPr>
            <w:r>
              <w:rPr>
                <w:rFonts w:hint="eastAsia"/>
                <w:color w:val="FF0000"/>
                <w:sz w:val="20"/>
              </w:rPr>
              <w:t>H</w:t>
            </w:r>
          </w:p>
        </w:tc>
        <w:tc>
          <w:tcPr>
            <w:tcW w:w="1757" w:type="dxa"/>
            <w:vAlign w:val="center"/>
          </w:tcPr>
          <w:p>
            <w:pPr>
              <w:pStyle w:val="0"/>
              <w:jc w:val="center"/>
              <w:rPr>
                <w:rFonts w:hint="default"/>
                <w:color w:val="FF0000"/>
                <w:sz w:val="20"/>
              </w:rPr>
            </w:pPr>
            <w:r>
              <w:rPr>
                <w:rFonts w:hint="eastAsia"/>
                <w:color w:val="FF0000"/>
                <w:sz w:val="20"/>
              </w:rPr>
              <w:t>M</w:t>
            </w:r>
          </w:p>
        </w:tc>
        <w:tc>
          <w:tcPr>
            <w:tcW w:w="1757" w:type="dxa"/>
            <w:vAlign w:val="center"/>
          </w:tcPr>
          <w:p>
            <w:pPr>
              <w:pStyle w:val="0"/>
              <w:jc w:val="center"/>
              <w:rPr>
                <w:rFonts w:hint="default"/>
                <w:color w:val="FF0000"/>
                <w:sz w:val="20"/>
              </w:rPr>
            </w:pPr>
            <w:r>
              <w:rPr>
                <w:rFonts w:hint="eastAsia"/>
                <w:color w:val="FF0000"/>
                <w:sz w:val="20"/>
              </w:rPr>
              <w:t>H</w:t>
            </w:r>
          </w:p>
        </w:tc>
      </w:tr>
      <w:tr>
        <w:trPr>
          <w:trHeight w:val="680" w:hRule="exact"/>
        </w:trPr>
        <w:tc>
          <w:tcPr>
            <w:tcW w:w="1927" w:type="dxa"/>
            <w:vAlign w:val="center"/>
          </w:tcPr>
          <w:p>
            <w:pPr>
              <w:pStyle w:val="0"/>
              <w:autoSpaceDE w:val="0"/>
              <w:autoSpaceDN w:val="0"/>
              <w:spacing w:line="200" w:lineRule="exact"/>
              <w:jc w:val="center"/>
              <w:rPr>
                <w:rFonts w:hint="default"/>
                <w:color w:val="FF0000"/>
                <w:sz w:val="20"/>
              </w:rPr>
            </w:pPr>
            <w:r>
              <w:rPr>
                <w:rFonts w:hint="eastAsia"/>
                <w:color w:val="FF0000"/>
                <w:sz w:val="20"/>
              </w:rPr>
              <w:t>製品・サービス</w:t>
            </w:r>
            <w:r>
              <w:rPr>
                <w:rFonts w:hint="eastAsia"/>
                <w:color w:val="FF0000"/>
                <w:sz w:val="20"/>
              </w:rPr>
              <w:t>B</w:t>
            </w:r>
          </w:p>
        </w:tc>
        <w:tc>
          <w:tcPr>
            <w:tcW w:w="1757" w:type="dxa"/>
            <w:vAlign w:val="center"/>
          </w:tcPr>
          <w:p>
            <w:pPr>
              <w:pStyle w:val="0"/>
              <w:autoSpaceDE w:val="0"/>
              <w:autoSpaceDN w:val="0"/>
              <w:spacing w:line="200" w:lineRule="exact"/>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r>
      <w:tr>
        <w:trPr>
          <w:trHeight w:val="680" w:hRule="exact"/>
        </w:trPr>
        <w:tc>
          <w:tcPr>
            <w:tcW w:w="1927" w:type="dxa"/>
            <w:vAlign w:val="center"/>
          </w:tcPr>
          <w:p>
            <w:pPr>
              <w:pStyle w:val="0"/>
              <w:jc w:val="center"/>
              <w:rPr>
                <w:rFonts w:hint="default"/>
                <w:color w:val="FF0000"/>
                <w:sz w:val="20"/>
              </w:rPr>
            </w:pPr>
            <w:r>
              <w:rPr>
                <w:rFonts w:hint="eastAsia"/>
                <w:color w:val="FF0000"/>
                <w:sz w:val="20"/>
              </w:rPr>
              <w:t>製品・サービス</w:t>
            </w:r>
            <w:r>
              <w:rPr>
                <w:rFonts w:hint="default"/>
                <w:color w:val="FF0000"/>
                <w:sz w:val="20"/>
              </w:rPr>
              <w:t>C</w:t>
            </w:r>
          </w:p>
        </w:tc>
        <w:tc>
          <w:tcPr>
            <w:tcW w:w="1757" w:type="dxa"/>
            <w:vAlign w:val="center"/>
          </w:tcPr>
          <w:p>
            <w:pPr>
              <w:pStyle w:val="0"/>
              <w:autoSpaceDE w:val="0"/>
              <w:autoSpaceDN w:val="0"/>
              <w:spacing w:line="201" w:lineRule="exact"/>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r>
      <w:tr>
        <w:trPr>
          <w:trHeight w:val="680" w:hRule="exact"/>
        </w:trPr>
        <w:tc>
          <w:tcPr>
            <w:tcW w:w="1927" w:type="dxa"/>
            <w:vAlign w:val="center"/>
          </w:tcPr>
          <w:p>
            <w:pPr>
              <w:pStyle w:val="0"/>
              <w:jc w:val="center"/>
              <w:rPr>
                <w:rFonts w:hint="default"/>
                <w:color w:val="FF0000"/>
                <w:sz w:val="20"/>
              </w:rPr>
            </w:pPr>
            <w:r>
              <w:rPr>
                <w:rFonts w:hint="eastAsia"/>
                <w:color w:val="FF0000"/>
                <w:sz w:val="20"/>
              </w:rPr>
              <w:t>製品・サービス</w:t>
            </w:r>
            <w:r>
              <w:rPr>
                <w:rFonts w:hint="default"/>
                <w:color w:val="FF0000"/>
                <w:sz w:val="20"/>
              </w:rPr>
              <w:t>D</w:t>
            </w:r>
          </w:p>
        </w:tc>
        <w:tc>
          <w:tcPr>
            <w:tcW w:w="1757" w:type="dxa"/>
            <w:vAlign w:val="center"/>
          </w:tcPr>
          <w:p>
            <w:pPr>
              <w:pStyle w:val="0"/>
              <w:autoSpaceDE w:val="0"/>
              <w:autoSpaceDN w:val="0"/>
              <w:spacing w:line="200" w:lineRule="exact"/>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r>
      <w:tr>
        <w:trPr>
          <w:trHeight w:val="680" w:hRule="exact"/>
        </w:trPr>
        <w:tc>
          <w:tcPr>
            <w:tcW w:w="1927" w:type="dxa"/>
            <w:vAlign w:val="center"/>
          </w:tcPr>
          <w:p>
            <w:pPr>
              <w:pStyle w:val="0"/>
              <w:jc w:val="center"/>
              <w:rPr>
                <w:rFonts w:hint="default"/>
                <w:color w:val="FF0000"/>
                <w:sz w:val="20"/>
              </w:rPr>
            </w:pPr>
            <w:r>
              <w:rPr>
                <w:rFonts w:hint="eastAsia"/>
                <w:color w:val="FF0000"/>
                <w:sz w:val="20"/>
              </w:rPr>
              <w:t>製品・サービス</w:t>
            </w:r>
            <w:r>
              <w:rPr>
                <w:rFonts w:hint="default"/>
                <w:color w:val="FF0000"/>
                <w:sz w:val="20"/>
              </w:rPr>
              <w:t>E</w:t>
            </w:r>
          </w:p>
        </w:tc>
        <w:tc>
          <w:tcPr>
            <w:tcW w:w="1757" w:type="dxa"/>
            <w:vAlign w:val="center"/>
          </w:tcPr>
          <w:p>
            <w:pPr>
              <w:pStyle w:val="0"/>
              <w:autoSpaceDE w:val="0"/>
              <w:autoSpaceDN w:val="0"/>
              <w:spacing w:line="200" w:lineRule="exact"/>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r>
    </w:tbl>
    <w:p>
      <w:pPr>
        <w:pStyle w:val="0"/>
        <w:widowControl w:val="1"/>
        <w:jc w:val="left"/>
        <w:rPr>
          <w:rFonts w:hint="default"/>
        </w:rPr>
      </w:pPr>
      <w:r>
        <w:rPr>
          <w:rFonts w:hint="eastAsia"/>
        </w:rPr>
        <w:t>災害などにより被災しても中断することができない事業、あるいは中断しても優先的に復旧させる必要がある事業を「中核事業」と呼びます。</w:t>
      </w:r>
    </w:p>
    <w:p>
      <w:pPr>
        <w:pStyle w:val="0"/>
        <w:widowControl w:val="1"/>
        <w:jc w:val="left"/>
        <w:rPr>
          <w:rFonts w:hint="default"/>
        </w:rPr>
      </w:pPr>
      <w:r>
        <w:rPr>
          <w:rFonts w:hint="eastAsia"/>
        </w:rPr>
        <w:t>中核事業は、以下の要件に照らし合わせて選定します。</w:t>
      </w:r>
    </w:p>
    <w:p>
      <w:pPr>
        <w:pStyle w:val="0"/>
        <w:widowControl w:val="1"/>
        <w:jc w:val="left"/>
        <w:rPr>
          <w:rFonts w:hint="default"/>
        </w:rPr>
      </w:pPr>
    </w:p>
    <w:p>
      <w:pPr>
        <w:pStyle w:val="0"/>
        <w:widowControl w:val="1"/>
        <w:jc w:val="left"/>
        <w:rPr>
          <w:rFonts w:hint="default"/>
        </w:rPr>
      </w:pPr>
      <w:r>
        <w:rPr>
          <w:rFonts w:hint="eastAsia"/>
        </w:rPr>
        <w:t>１：法規制（国や自治体から、法律などにより長期中断が許されない業務　例：郵便配達等）</w:t>
      </w:r>
    </w:p>
    <w:p>
      <w:pPr>
        <w:pStyle w:val="0"/>
        <w:widowControl w:val="1"/>
        <w:jc w:val="left"/>
        <w:rPr>
          <w:rFonts w:hint="default"/>
        </w:rPr>
      </w:pPr>
      <w:r>
        <w:rPr>
          <w:rFonts w:hint="eastAsia"/>
        </w:rPr>
        <w:t>２：取引先（主要な取引先から、中断しないように求められている製品・サービス）</w:t>
      </w:r>
    </w:p>
    <w:p>
      <w:pPr>
        <w:pStyle w:val="0"/>
        <w:widowControl w:val="1"/>
        <w:jc w:val="left"/>
        <w:rPr>
          <w:rFonts w:hint="default"/>
        </w:rPr>
      </w:pPr>
      <w:r>
        <w:rPr>
          <w:rFonts w:hint="eastAsia"/>
        </w:rPr>
        <w:t>３：市場・社会への影響（自社だけが製造していて、それが止まると市場や社会に大きな影響がでることが懸念される製品サービス）</w:t>
      </w:r>
    </w:p>
    <w:p>
      <w:pPr>
        <w:pStyle w:val="0"/>
        <w:widowControl w:val="1"/>
        <w:jc w:val="left"/>
        <w:rPr>
          <w:rFonts w:hint="default"/>
        </w:rPr>
      </w:pPr>
      <w:r>
        <w:rPr>
          <w:rFonts w:hint="eastAsia"/>
        </w:rPr>
        <w:t>４：売上（長期間止まると著しく経営に大きな影響を与える製品・サービス）</w:t>
      </w:r>
    </w:p>
    <w:p>
      <w:pPr>
        <w:pStyle w:val="0"/>
        <w:widowControl w:val="1"/>
        <w:jc w:val="left"/>
        <w:rPr>
          <w:rFonts w:hint="default"/>
        </w:rPr>
      </w:pPr>
    </w:p>
    <w:p>
      <w:pPr>
        <w:pStyle w:val="0"/>
        <w:widowControl w:val="1"/>
        <w:jc w:val="left"/>
        <w:rPr>
          <w:rFonts w:hint="default"/>
          <w:b w:val="1"/>
          <w:color w:val="000000" w:themeColor="text1"/>
        </w:rPr>
      </w:pPr>
      <w:r>
        <w:rPr>
          <w:rFonts w:hint="eastAsia"/>
          <w:b w:val="1"/>
          <w:color w:val="000000" w:themeColor="text1"/>
        </w:rPr>
        <w:t>Ｈ：とても高い</w:t>
      </w:r>
    </w:p>
    <w:p>
      <w:pPr>
        <w:pStyle w:val="0"/>
        <w:widowControl w:val="1"/>
        <w:jc w:val="left"/>
        <w:rPr>
          <w:rFonts w:hint="default"/>
          <w:b w:val="1"/>
          <w:color w:val="000000" w:themeColor="text1"/>
        </w:rPr>
      </w:pPr>
      <w:r>
        <w:rPr>
          <w:rFonts w:hint="eastAsia"/>
          <w:b w:val="1"/>
          <w:color w:val="000000" w:themeColor="text1"/>
        </w:rPr>
        <w:t>Ｍ：ある程度高い</w:t>
      </w:r>
    </w:p>
    <w:p>
      <w:pPr>
        <w:pStyle w:val="0"/>
        <w:widowControl w:val="1"/>
        <w:jc w:val="left"/>
        <w:rPr>
          <w:rFonts w:hint="default"/>
          <w:b w:val="1"/>
          <w:color w:val="000000" w:themeColor="text1"/>
        </w:rPr>
      </w:pPr>
      <w:r>
        <w:rPr>
          <w:rFonts w:hint="eastAsia"/>
          <w:b w:val="1"/>
          <w:color w:val="000000" w:themeColor="text1"/>
        </w:rPr>
        <w:t>Ｌ：低い</w:t>
      </w:r>
    </w:p>
    <w:p>
      <w:pPr>
        <w:pStyle w:val="0"/>
        <w:widowControl w:val="1"/>
        <w:jc w:val="left"/>
        <w:rPr>
          <w:rFonts w:hint="default"/>
        </w:rPr>
      </w:pPr>
      <w:r>
        <w:rPr>
          <w:rFonts w:hint="eastAsia"/>
        </w:rPr>
        <w:t>※総務部は上記評価を行わなくて結構です。</w:t>
      </w:r>
    </w:p>
    <w:p>
      <w:pPr>
        <w:pStyle w:val="0"/>
        <w:widowControl w:val="1"/>
        <w:jc w:val="left"/>
        <w:rPr>
          <w:rFonts w:hint="default"/>
        </w:rPr>
      </w:pPr>
    </w:p>
    <w:p>
      <w:pPr>
        <w:pStyle w:val="0"/>
        <w:widowControl w:val="1"/>
        <w:jc w:val="left"/>
        <w:rPr>
          <w:rFonts w:hint="default"/>
        </w:rPr>
      </w:pPr>
      <w:r>
        <w:rPr>
          <w:rFonts w:hint="eastAsia"/>
        </w:rPr>
        <w:t>総務部は、給与の支払いや、取引先への支払い、緊急時の資金調達などを行うため、災害時でも事業を行うことが求められます。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1"/>
        <w:rPr>
          <w:rFonts w:hint="default"/>
          <w:b w:val="1"/>
          <w:color w:val="000000" w:themeColor="text1"/>
          <w:sz w:val="40"/>
        </w:rPr>
      </w:pPr>
      <w:bookmarkStart w:id="49" w:name="_５．目標復旧時間"/>
      <w:bookmarkEnd w:id="49"/>
      <w:bookmarkStart w:id="50" w:name="_Toc143268114"/>
      <w:bookmarkStart w:id="51" w:name="_Toc29376"/>
      <w:r>
        <w:rPr>
          <w:rFonts w:hint="eastAsia"/>
          <w:b w:val="1"/>
          <w:color w:val="000000" w:themeColor="text1"/>
          <w:sz w:val="40"/>
        </w:rPr>
        <w:t>５．目標復旧時間</w:t>
      </w:r>
      <w:bookmarkEnd w:id="50"/>
      <w:bookmarkEnd w:id="51"/>
    </w:p>
    <w:p>
      <w:pPr>
        <w:pStyle w:val="0"/>
        <w:widowControl w:val="1"/>
        <w:jc w:val="left"/>
        <w:rPr>
          <w:rFonts w:hint="default"/>
        </w:rPr>
      </w:pPr>
    </w:p>
    <w:p>
      <w:pPr>
        <w:pStyle w:val="0"/>
        <w:widowControl w:val="1"/>
        <w:jc w:val="left"/>
        <w:rPr>
          <w:rFonts w:hint="default"/>
        </w:rPr>
      </w:pPr>
      <w:r>
        <w:rPr>
          <w:rFonts w:hint="eastAsia"/>
        </w:rPr>
        <w:t>中核事業の</w:t>
      </w:r>
      <w:r>
        <w:rPr>
          <w:rFonts w:hint="default" w:ascii="游ゴシック" w:hAnsi="游ゴシック" w:eastAsia="游ゴシック"/>
          <w:color w:val="FF0000"/>
        </w:rPr>
        <mc:AlternateContent>
          <mc:Choice Requires="wps">
            <w:drawing>
              <wp:anchor distT="0" distB="0" distL="114300" distR="114300" simplePos="0" relativeHeight="9" behindDoc="0" locked="0" layoutInCell="1" hidden="0" allowOverlap="1">
                <wp:simplePos x="0" y="0"/>
                <wp:positionH relativeFrom="column">
                  <wp:posOffset>-153670</wp:posOffset>
                </wp:positionH>
                <wp:positionV relativeFrom="paragraph">
                  <wp:posOffset>870585</wp:posOffset>
                </wp:positionV>
                <wp:extent cx="6111240" cy="472440"/>
                <wp:effectExtent l="635" t="635" r="29845" b="10795"/>
                <wp:wrapNone/>
                <wp:docPr id="1050" name="正方形/長方形 226"/>
                <a:graphic xmlns:a="http://schemas.openxmlformats.org/drawingml/2006/main">
                  <a:graphicData uri="http://schemas.microsoft.com/office/word/2010/wordprocessingShape">
                    <wps:wsp>
                      <wps:cNvPr id="1050" name="正方形/長方形 226"/>
                      <wps:cNvSpPr/>
                      <wps:spPr>
                        <a:xfrm>
                          <a:off x="0" y="0"/>
                          <a:ext cx="6111240" cy="472440"/>
                        </a:xfrm>
                        <a:prstGeom prst="rect">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26" style="mso-wrap-distance-right:9pt;mso-wrap-distance-bottom:0pt;margin-top:68.55pt;mso-position-vertical-relative:text;mso-position-horizontal-relative:text;position:absolute;height:37.200000000000003pt;mso-wrap-distance-top:0pt;width:481.2pt;mso-wrap-distance-left:9pt;margin-left:-12.1pt;z-index:9;" o:spid="_x0000_s1050" o:allowincell="t" o:allowoverlap="t" filled="f" stroked="t" strokecolor="#ff0000" strokeweight="1.5pt" o:spt="1">
                <v:fill/>
                <v:stroke linestyle="single" miterlimit="8" endcap="flat" dashstyle="shortdash" filltype="solid"/>
                <v:textbox style="layout-flow:horizontal;"/>
                <v:imagedata o:title=""/>
                <w10:wrap type="none" anchorx="text" anchory="text"/>
              </v:rect>
            </w:pict>
          </mc:Fallback>
        </mc:AlternateContent>
      </w:r>
      <w:r>
        <w:rPr>
          <w:rFonts w:hint="eastAsia"/>
        </w:rPr>
        <w:t>最大許容停止時間</w:t>
      </w:r>
      <w:r>
        <w:rPr>
          <w:rFonts w:hint="eastAsia"/>
        </w:rPr>
        <w:t>(</w:t>
      </w:r>
      <w:r>
        <w:rPr>
          <w:rFonts w:hint="default"/>
        </w:rPr>
        <w:t>MTPD)</w:t>
      </w:r>
    </w:p>
    <w:tbl>
      <w:tblPr>
        <w:tblStyle w:val="11"/>
        <w:tblW w:w="0" w:type="auto"/>
        <w:tblInd w:w="0" w:type="dxa"/>
        <w:tblLayout w:type="fixed"/>
        <w:tblCellMar>
          <w:left w:w="0" w:type="dxa"/>
          <w:right w:w="0" w:type="dxa"/>
        </w:tblCellMar>
        <w:tblLook w:firstRow="1" w:lastRow="1" w:firstColumn="0" w:lastColumn="0" w:noHBand="1" w:noVBand="1" w:val="0660"/>
      </w:tblPr>
      <w:tblGrid>
        <w:gridCol w:w="1985"/>
        <w:gridCol w:w="944"/>
        <w:gridCol w:w="1137"/>
        <w:gridCol w:w="1137"/>
        <w:gridCol w:w="1135"/>
        <w:gridCol w:w="1137"/>
        <w:gridCol w:w="1605"/>
      </w:tblGrid>
      <w:tr>
        <w:trPr>
          <w:trHeight w:val="397" w:hRule="exact"/>
        </w:trPr>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76" w:lineRule="auto"/>
              <w:jc w:val="center"/>
              <w:rPr>
                <w:rFonts w:hint="default"/>
              </w:rPr>
            </w:pPr>
            <w:r>
              <w:rPr>
                <w:rFonts w:hint="default" w:ascii="游ゴシック" w:hAnsi="游ゴシック" w:eastAsia="游ゴシック"/>
                <w:b w:val="1"/>
                <w:color w:val="000000"/>
                <w:kern w:val="0"/>
                <w:shd w:val="clear" w:color="auto" w:fill="D9D9D9"/>
              </w:rPr>
              <w:t>製品・サービス</w:t>
            </w:r>
          </w:p>
        </w:tc>
        <w:tc>
          <w:tcPr>
            <w:tcW w:w="5490" w:type="dxa"/>
            <w:gridSpan w:val="5"/>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76" w:lineRule="auto"/>
              <w:jc w:val="center"/>
              <w:rPr>
                <w:rFonts w:hint="default"/>
              </w:rPr>
            </w:pPr>
            <w:r>
              <w:rPr>
                <w:rFonts w:hint="default" w:ascii="游ゴシック" w:hAnsi="游ゴシック" w:eastAsia="游ゴシック"/>
                <w:b w:val="1"/>
                <w:color w:val="000000"/>
                <w:kern w:val="0"/>
              </w:rPr>
              <w:t>インパクトが受容できなく</w:t>
            </w:r>
            <w:r>
              <w:rPr>
                <w:rFonts w:hint="default" w:ascii="游ゴシック" w:hAnsi="游ゴシック" w:eastAsia="游ゴシック"/>
                <w:b w:val="1"/>
                <w:color w:val="000000"/>
                <w:spacing w:val="-1"/>
                <w:kern w:val="0"/>
              </w:rPr>
              <w:t>な</w:t>
            </w:r>
            <w:r>
              <w:rPr>
                <w:rFonts w:hint="default" w:ascii="游ゴシック" w:hAnsi="游ゴシック" w:eastAsia="游ゴシック"/>
                <w:b w:val="1"/>
                <w:color w:val="000000"/>
                <w:kern w:val="0"/>
              </w:rPr>
              <w:t>るまでの時間</w:t>
            </w:r>
            <w:r>
              <w:rPr>
                <w:rFonts w:hint="default" w:ascii="游ゴシック" w:hAnsi="游ゴシック" w:eastAsia="游ゴシック"/>
                <w:b w:val="1"/>
                <w:color w:val="000000"/>
                <w:kern w:val="0"/>
              </w:rPr>
              <w:t>:MTPD</w:t>
            </w:r>
          </w:p>
        </w:tc>
        <w:tc>
          <w:tcPr>
            <w:tcW w:w="16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76" w:lineRule="auto"/>
              <w:jc w:val="center"/>
              <w:rPr>
                <w:rFonts w:hint="default"/>
              </w:rPr>
            </w:pPr>
            <w:r>
              <w:rPr>
                <w:rFonts w:hint="eastAsia" w:ascii="游ゴシック" w:hAnsi="游ゴシック" w:eastAsia="游ゴシック"/>
                <w:b w:val="1"/>
                <w:color w:val="000000"/>
                <w:kern w:val="0"/>
                <w:shd w:val="clear" w:color="auto" w:fill="D9D9D9"/>
              </w:rPr>
              <w:t>目</w:t>
            </w:r>
            <w:r>
              <w:rPr>
                <w:rFonts w:hint="default" w:ascii="游ゴシック" w:hAnsi="游ゴシック" w:eastAsia="游ゴシック"/>
                <w:b w:val="1"/>
                <w:color w:val="000000"/>
                <w:kern w:val="0"/>
                <w:shd w:val="clear" w:color="auto" w:fill="D9D9D9"/>
              </w:rPr>
              <w:t>標復旧時間</w:t>
            </w:r>
          </w:p>
        </w:tc>
      </w:tr>
      <w:tr>
        <w:trPr>
          <w:trHeight w:val="680" w:hRule="exact"/>
        </w:trPr>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0" w:lineRule="exact"/>
              <w:jc w:val="center"/>
              <w:rPr>
                <w:rFonts w:hint="default" w:ascii="Times New Roman" w:hAnsi="Times New Roman"/>
                <w:color w:val="FF0000"/>
                <w:kern w:val="0"/>
                <w:sz w:val="18"/>
              </w:rPr>
            </w:pPr>
            <w:r>
              <w:rPr>
                <w:rFonts w:hint="eastAsia" w:ascii="Times New Roman" w:hAnsi="Times New Roman"/>
                <w:color w:val="FF0000"/>
                <w:kern w:val="0"/>
                <w:sz w:val="18"/>
              </w:rPr>
              <w:t>製品・サービス</w:t>
            </w:r>
            <w:r>
              <w:rPr>
                <w:rFonts w:hint="default" w:ascii="Times New Roman" w:hAnsi="Times New Roman"/>
                <w:color w:val="FF0000"/>
                <w:kern w:val="0"/>
                <w:sz w:val="18"/>
              </w:rPr>
              <w:t>A</w:t>
            </w:r>
          </w:p>
        </w:tc>
        <w:tc>
          <w:tcPr>
            <w:tcW w:w="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3</w:t>
            </w:r>
            <w:r>
              <w:rPr>
                <w:rFonts w:hint="eastAsia" w:asciiTheme="minorEastAsia" w:hAnsiTheme="minorEastAsia"/>
                <w:color w:val="000000"/>
                <w:w w:val="99"/>
                <w:kern w:val="0"/>
                <w:sz w:val="18"/>
              </w:rPr>
              <w:t>日</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1</w:t>
            </w:r>
            <w:r>
              <w:rPr>
                <w:rFonts w:hint="default" w:ascii="Times New Roman" w:hAnsi="Times New Roman" w:eastAsia="Times New Roman"/>
                <w:color w:val="000000"/>
                <w:w w:val="99"/>
                <w:kern w:val="0"/>
                <w:sz w:val="18"/>
              </w:rPr>
              <w:t xml:space="preserve"> </w:t>
            </w:r>
            <w:r>
              <w:rPr>
                <w:rFonts w:hint="default" w:ascii="游明朝" w:hAnsi="游明朝" w:eastAsia="游明朝"/>
                <w:color w:val="000000"/>
                <w:kern w:val="0"/>
                <w:sz w:val="18"/>
              </w:rPr>
              <w:t>週間</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2</w:t>
            </w:r>
            <w:r>
              <w:rPr>
                <w:rFonts w:hint="default" w:ascii="Times New Roman" w:hAnsi="Times New Roman" w:eastAsia="Times New Roman"/>
                <w:color w:val="000000"/>
                <w:w w:val="99"/>
                <w:kern w:val="0"/>
                <w:sz w:val="18"/>
              </w:rPr>
              <w:t xml:space="preserve"> </w:t>
            </w:r>
            <w:r>
              <w:rPr>
                <w:rFonts w:hint="default" w:ascii="游明朝" w:hAnsi="游明朝" w:eastAsia="游明朝"/>
                <w:color w:val="000000"/>
                <w:kern w:val="0"/>
                <w:sz w:val="18"/>
              </w:rPr>
              <w:t>週間</w:t>
            </w: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101600</wp:posOffset>
                      </wp:positionH>
                      <wp:positionV relativeFrom="paragraph">
                        <wp:posOffset>-34290</wp:posOffset>
                      </wp:positionV>
                      <wp:extent cx="624840" cy="426720"/>
                      <wp:effectExtent l="635" t="635" r="29845" b="10795"/>
                      <wp:wrapNone/>
                      <wp:docPr id="1051" name="楕円 12"/>
                      <a:graphic xmlns:a="http://schemas.openxmlformats.org/drawingml/2006/main">
                        <a:graphicData uri="http://schemas.microsoft.com/office/word/2010/wordprocessingShape">
                          <wps:wsp>
                            <wps:cNvPr id="1051" name="楕円 12"/>
                            <wps:cNvSpPr/>
                            <wps:spPr>
                              <a:xfrm>
                                <a:off x="0" y="0"/>
                                <a:ext cx="624840" cy="426720"/>
                              </a:xfrm>
                              <a:prstGeom prst="ellipse">
                                <a:avLst/>
                              </a:prstGeom>
                              <a:noFill/>
                              <a:ln w="12700" cap="flat" cmpd="sng" algn="ctr">
                                <a:solidFill>
                                  <a:srgbClr val="FF0000"/>
                                </a:solidFill>
                                <a:prstDash val="solid"/>
                                <a:miter lim="800000"/>
                              </a:ln>
                              <a:effectLst/>
                            </wps:spPr>
                            <wps:bodyPr/>
                          </wps:wsp>
                        </a:graphicData>
                      </a:graphic>
                    </wp:anchor>
                  </w:drawing>
                </mc:Choice>
                <mc:Fallback>
                  <w:pict>
                    <v:oval id="楕円 12" style="mso-wrap-distance-right:9pt;mso-wrap-distance-bottom:0pt;margin-top:-2.7pt;mso-position-vertical-relative:text;mso-position-horizontal-relative:text;position:absolute;height:33.6pt;mso-wrap-distance-top:0pt;width:49.2pt;mso-wrap-distance-left:9pt;margin-left:8pt;z-index:3;" o:spid="_x0000_s1051"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1</w:t>
            </w:r>
            <w:r>
              <w:rPr>
                <w:rFonts w:hint="eastAsia" w:ascii="游明朝" w:hAnsi="游明朝" w:eastAsia="游明朝"/>
                <w:color w:val="000000"/>
                <w:kern w:val="0"/>
                <w:sz w:val="18"/>
              </w:rPr>
              <w:t>カ月</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2</w:t>
            </w:r>
            <w:r>
              <w:rPr>
                <w:rFonts w:hint="eastAsia" w:ascii="游明朝" w:hAnsi="游明朝" w:eastAsia="游明朝"/>
                <w:color w:val="000000"/>
                <w:kern w:val="0"/>
                <w:sz w:val="18"/>
              </w:rPr>
              <w:t>カ月</w:t>
            </w:r>
          </w:p>
        </w:tc>
        <w:tc>
          <w:tcPr>
            <w:tcW w:w="16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r>
              <w:rPr>
                <w:rFonts w:hint="eastAsia"/>
                <w:color w:val="FF0000"/>
              </w:rPr>
              <w:t>1</w:t>
            </w:r>
            <w:r>
              <w:rPr>
                <w:rFonts w:hint="eastAsia"/>
                <w:color w:val="FF0000"/>
              </w:rPr>
              <w:t>カ月</w:t>
            </w:r>
          </w:p>
        </w:tc>
      </w:tr>
      <w:tr>
        <w:trPr>
          <w:trHeight w:val="680" w:hRule="exact"/>
        </w:trPr>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1" w:lineRule="exact"/>
              <w:jc w:val="center"/>
              <w:rPr>
                <w:rFonts w:hint="default"/>
                <w:color w:val="FF0000"/>
                <w:sz w:val="18"/>
              </w:rPr>
            </w:pPr>
            <w:r>
              <w:rPr>
                <w:rFonts w:hint="eastAsia" w:ascii="游明朝" w:hAnsi="游明朝" w:eastAsia="游明朝"/>
                <w:color w:val="FF0000"/>
                <w:kern w:val="0"/>
                <w:sz w:val="18"/>
              </w:rPr>
              <w:t>製品・サービス</w:t>
            </w:r>
            <w:r>
              <w:rPr>
                <w:rFonts w:hint="eastAsia" w:ascii="游明朝" w:hAnsi="游明朝" w:eastAsia="游明朝"/>
                <w:color w:val="FF0000"/>
                <w:kern w:val="0"/>
                <w:sz w:val="18"/>
              </w:rPr>
              <w:t>B</w:t>
            </w:r>
          </w:p>
        </w:tc>
        <w:tc>
          <w:tcPr>
            <w:tcW w:w="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1" w:lineRule="exact"/>
              <w:jc w:val="center"/>
              <w:rPr>
                <w:rFonts w:hint="default" w:ascii="游明朝" w:hAnsi="游明朝" w:eastAsia="游明朝"/>
                <w:color w:val="000000"/>
                <w:kern w:val="0"/>
                <w:sz w:val="18"/>
              </w:rPr>
            </w:pPr>
          </w:p>
          <w:p>
            <w:pPr>
              <w:pStyle w:val="0"/>
              <w:autoSpaceDE w:val="0"/>
              <w:autoSpaceDN w:val="0"/>
              <w:spacing w:line="201"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3</w:t>
            </w:r>
            <w:r>
              <w:rPr>
                <w:rFonts w:hint="eastAsia" w:asciiTheme="minorEastAsia" w:hAnsiTheme="minorEastAsia"/>
                <w:color w:val="000000"/>
                <w:w w:val="99"/>
                <w:kern w:val="0"/>
                <w:sz w:val="18"/>
              </w:rPr>
              <w:t>日</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1" w:lineRule="exact"/>
              <w:jc w:val="center"/>
              <w:rPr>
                <w:rFonts w:hint="default" w:ascii="游明朝" w:hAnsi="游明朝" w:eastAsia="游明朝"/>
                <w:color w:val="000000"/>
                <w:kern w:val="0"/>
                <w:sz w:val="18"/>
              </w:rPr>
            </w:pPr>
          </w:p>
          <w:p>
            <w:pPr>
              <w:pStyle w:val="0"/>
              <w:autoSpaceDE w:val="0"/>
              <w:autoSpaceDN w:val="0"/>
              <w:spacing w:line="201"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1</w:t>
            </w:r>
            <w:r>
              <w:rPr>
                <w:rFonts w:hint="default" w:ascii="Times New Roman" w:hAnsi="Times New Roman" w:eastAsia="Times New Roman"/>
                <w:color w:val="000000"/>
                <w:w w:val="99"/>
                <w:kern w:val="0"/>
                <w:sz w:val="18"/>
              </w:rPr>
              <w:t xml:space="preserve"> </w:t>
            </w:r>
            <w:r>
              <w:rPr>
                <w:rFonts w:hint="default" w:ascii="游明朝" w:hAnsi="游明朝" w:eastAsia="游明朝"/>
                <w:color w:val="000000"/>
                <w:kern w:val="0"/>
                <w:sz w:val="18"/>
              </w:rPr>
              <w:t>週間</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1" w:lineRule="exact"/>
              <w:jc w:val="center"/>
              <w:rPr>
                <w:rFonts w:hint="default" w:ascii="游明朝" w:hAnsi="游明朝" w:eastAsia="游明朝"/>
                <w:color w:val="000000"/>
                <w:kern w:val="0"/>
                <w:sz w:val="18"/>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49530</wp:posOffset>
                      </wp:positionH>
                      <wp:positionV relativeFrom="paragraph">
                        <wp:posOffset>8255</wp:posOffset>
                      </wp:positionV>
                      <wp:extent cx="624840" cy="426720"/>
                      <wp:effectExtent l="635" t="635" r="29845" b="10795"/>
                      <wp:wrapNone/>
                      <wp:docPr id="1052" name="楕円 13"/>
                      <a:graphic xmlns:a="http://schemas.openxmlformats.org/drawingml/2006/main">
                        <a:graphicData uri="http://schemas.microsoft.com/office/word/2010/wordprocessingShape">
                          <wps:wsp>
                            <wps:cNvPr id="1052" name="楕円 13"/>
                            <wps:cNvSpPr/>
                            <wps:spPr>
                              <a:xfrm>
                                <a:off x="0" y="0"/>
                                <a:ext cx="624840" cy="426720"/>
                              </a:xfrm>
                              <a:prstGeom prst="ellipse">
                                <a:avLst/>
                              </a:prstGeom>
                              <a:noFill/>
                              <a:ln w="12700" cap="flat" cmpd="sng" algn="ctr">
                                <a:solidFill>
                                  <a:srgbClr val="FF0000"/>
                                </a:solidFill>
                                <a:prstDash val="solid"/>
                                <a:miter lim="800000"/>
                              </a:ln>
                              <a:effectLst/>
                            </wps:spPr>
                            <wps:bodyPr/>
                          </wps:wsp>
                        </a:graphicData>
                      </a:graphic>
                    </wp:anchor>
                  </w:drawing>
                </mc:Choice>
                <mc:Fallback>
                  <w:pict>
                    <v:oval id="楕円 13" style="mso-wrap-distance-right:9pt;mso-wrap-distance-bottom:0pt;margin-top:0.65pt;mso-position-vertical-relative:text;mso-position-horizontal-relative:text;position:absolute;height:33.6pt;mso-wrap-distance-top:0pt;width:49.2pt;mso-wrap-distance-left:9pt;margin-left:3.9pt;z-index:2;" o:spid="_x0000_s1052"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p>
          <w:p>
            <w:pPr>
              <w:pStyle w:val="0"/>
              <w:autoSpaceDE w:val="0"/>
              <w:autoSpaceDN w:val="0"/>
              <w:spacing w:line="201"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2</w:t>
            </w:r>
            <w:r>
              <w:rPr>
                <w:rFonts w:hint="default" w:ascii="Times New Roman" w:hAnsi="Times New Roman" w:eastAsia="Times New Roman"/>
                <w:color w:val="000000"/>
                <w:w w:val="99"/>
                <w:kern w:val="0"/>
                <w:sz w:val="18"/>
              </w:rPr>
              <w:t xml:space="preserve"> </w:t>
            </w:r>
            <w:r>
              <w:rPr>
                <w:rFonts w:hint="default" w:ascii="游明朝" w:hAnsi="游明朝" w:eastAsia="游明朝"/>
                <w:color w:val="000000"/>
                <w:kern w:val="0"/>
                <w:sz w:val="18"/>
              </w:rPr>
              <w:t>週間</w:t>
            </w: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1" w:lineRule="exact"/>
              <w:jc w:val="center"/>
              <w:rPr>
                <w:rFonts w:hint="default" w:ascii="游明朝" w:hAnsi="游明朝" w:eastAsia="游明朝"/>
                <w:color w:val="000000"/>
                <w:kern w:val="0"/>
                <w:sz w:val="18"/>
              </w:rPr>
            </w:pPr>
          </w:p>
          <w:p>
            <w:pPr>
              <w:pStyle w:val="0"/>
              <w:autoSpaceDE w:val="0"/>
              <w:autoSpaceDN w:val="0"/>
              <w:spacing w:line="201"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1</w:t>
            </w:r>
            <w:r>
              <w:rPr>
                <w:rFonts w:hint="eastAsia" w:ascii="游明朝" w:hAnsi="游明朝" w:eastAsia="游明朝"/>
                <w:color w:val="000000"/>
                <w:kern w:val="0"/>
                <w:sz w:val="18"/>
              </w:rPr>
              <w:t>カ月</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1" w:lineRule="exact"/>
              <w:jc w:val="center"/>
              <w:rPr>
                <w:rFonts w:hint="default" w:ascii="游明朝" w:hAnsi="游明朝" w:eastAsia="游明朝"/>
                <w:color w:val="000000"/>
                <w:kern w:val="0"/>
                <w:sz w:val="18"/>
              </w:rPr>
            </w:pPr>
          </w:p>
          <w:p>
            <w:pPr>
              <w:pStyle w:val="0"/>
              <w:autoSpaceDE w:val="0"/>
              <w:autoSpaceDN w:val="0"/>
              <w:spacing w:line="201"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2</w:t>
            </w:r>
            <w:r>
              <w:rPr>
                <w:rFonts w:hint="eastAsia" w:ascii="游明朝" w:hAnsi="游明朝" w:eastAsia="游明朝"/>
                <w:color w:val="000000"/>
                <w:kern w:val="0"/>
                <w:sz w:val="18"/>
              </w:rPr>
              <w:t>カ月</w:t>
            </w:r>
          </w:p>
        </w:tc>
        <w:tc>
          <w:tcPr>
            <w:tcW w:w="16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r>
              <w:rPr>
                <w:rFonts w:hint="default"/>
                <w:color w:val="FF0000"/>
              </w:rPr>
              <w:t>2</w:t>
            </w:r>
            <w:r>
              <w:rPr>
                <w:rFonts w:hint="eastAsia"/>
                <w:color w:val="FF0000"/>
              </w:rPr>
              <w:t>週間</w:t>
            </w:r>
          </w:p>
        </w:tc>
      </w:tr>
      <w:tr>
        <w:trPr>
          <w:trHeight w:val="680" w:hRule="exact"/>
        </w:trPr>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0" w:lineRule="exact"/>
              <w:jc w:val="center"/>
              <w:rPr>
                <w:rFonts w:hint="default"/>
                <w:color w:val="FF0000"/>
                <w:sz w:val="18"/>
              </w:rPr>
            </w:pPr>
          </w:p>
        </w:tc>
        <w:tc>
          <w:tcPr>
            <w:tcW w:w="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3</w:t>
            </w:r>
            <w:r>
              <w:rPr>
                <w:rFonts w:hint="eastAsia" w:asciiTheme="minorEastAsia" w:hAnsiTheme="minorEastAsia"/>
                <w:color w:val="000000"/>
                <w:w w:val="99"/>
                <w:kern w:val="0"/>
                <w:sz w:val="18"/>
              </w:rPr>
              <w:t>日</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1</w:t>
            </w:r>
            <w:r>
              <w:rPr>
                <w:rFonts w:hint="default" w:ascii="Times New Roman" w:hAnsi="Times New Roman" w:eastAsia="Times New Roman"/>
                <w:color w:val="000000"/>
                <w:w w:val="99"/>
                <w:kern w:val="0"/>
                <w:sz w:val="18"/>
              </w:rPr>
              <w:t xml:space="preserve"> </w:t>
            </w:r>
            <w:r>
              <w:rPr>
                <w:rFonts w:hint="default" w:ascii="游明朝" w:hAnsi="游明朝" w:eastAsia="游明朝"/>
                <w:color w:val="000000"/>
                <w:kern w:val="0"/>
                <w:sz w:val="18"/>
              </w:rPr>
              <w:t>週間</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2</w:t>
            </w:r>
            <w:r>
              <w:rPr>
                <w:rFonts w:hint="default" w:ascii="Times New Roman" w:hAnsi="Times New Roman" w:eastAsia="Times New Roman"/>
                <w:color w:val="000000"/>
                <w:w w:val="99"/>
                <w:kern w:val="0"/>
                <w:sz w:val="18"/>
              </w:rPr>
              <w:t xml:space="preserve"> </w:t>
            </w:r>
            <w:r>
              <w:rPr>
                <w:rFonts w:hint="default" w:ascii="游明朝" w:hAnsi="游明朝" w:eastAsia="游明朝"/>
                <w:color w:val="000000"/>
                <w:kern w:val="0"/>
                <w:sz w:val="18"/>
              </w:rPr>
              <w:t>週間</w:t>
            </w: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1</w:t>
            </w:r>
            <w:r>
              <w:rPr>
                <w:rFonts w:hint="eastAsia" w:ascii="游明朝" w:hAnsi="游明朝" w:eastAsia="游明朝"/>
                <w:color w:val="000000"/>
                <w:kern w:val="0"/>
                <w:sz w:val="18"/>
              </w:rPr>
              <w:t>カ月</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2</w:t>
            </w:r>
            <w:r>
              <w:rPr>
                <w:rFonts w:hint="eastAsia" w:ascii="游明朝" w:hAnsi="游明朝" w:eastAsia="游明朝"/>
                <w:color w:val="000000"/>
                <w:kern w:val="0"/>
                <w:sz w:val="18"/>
              </w:rPr>
              <w:t>カ月</w:t>
            </w:r>
          </w:p>
        </w:tc>
        <w:tc>
          <w:tcPr>
            <w:tcW w:w="16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r>
      <w:tr>
        <w:trPr>
          <w:trHeight w:val="680" w:hRule="exact"/>
        </w:trPr>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18"/>
              </w:rPr>
            </w:pPr>
          </w:p>
        </w:tc>
        <w:tc>
          <w:tcPr>
            <w:tcW w:w="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1" w:lineRule="exact"/>
              <w:jc w:val="center"/>
              <w:rPr>
                <w:rFonts w:hint="default" w:ascii="游明朝" w:hAnsi="游明朝" w:eastAsia="游明朝"/>
                <w:color w:val="000000"/>
                <w:kern w:val="0"/>
                <w:sz w:val="18"/>
              </w:rPr>
            </w:pPr>
          </w:p>
          <w:p>
            <w:pPr>
              <w:pStyle w:val="0"/>
              <w:autoSpaceDE w:val="0"/>
              <w:autoSpaceDN w:val="0"/>
              <w:spacing w:line="201"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3</w:t>
            </w:r>
            <w:r>
              <w:rPr>
                <w:rFonts w:hint="eastAsia" w:ascii="游明朝" w:hAnsi="游明朝" w:eastAsia="游明朝"/>
                <w:color w:val="000000"/>
                <w:kern w:val="0"/>
                <w:sz w:val="18"/>
              </w:rPr>
              <w:t>日</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1" w:lineRule="exact"/>
              <w:jc w:val="center"/>
              <w:rPr>
                <w:rFonts w:hint="default" w:ascii="游明朝" w:hAnsi="游明朝" w:eastAsia="游明朝"/>
                <w:color w:val="000000"/>
                <w:kern w:val="0"/>
                <w:sz w:val="18"/>
              </w:rPr>
            </w:pPr>
          </w:p>
          <w:p>
            <w:pPr>
              <w:pStyle w:val="0"/>
              <w:autoSpaceDE w:val="0"/>
              <w:autoSpaceDN w:val="0"/>
              <w:spacing w:line="201"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1</w:t>
            </w:r>
            <w:r>
              <w:rPr>
                <w:rFonts w:hint="default" w:ascii="Times New Roman" w:hAnsi="Times New Roman" w:eastAsia="Times New Roman"/>
                <w:color w:val="000000"/>
                <w:w w:val="99"/>
                <w:kern w:val="0"/>
                <w:sz w:val="18"/>
              </w:rPr>
              <w:t xml:space="preserve"> </w:t>
            </w:r>
            <w:r>
              <w:rPr>
                <w:rFonts w:hint="default" w:ascii="游明朝" w:hAnsi="游明朝" w:eastAsia="游明朝"/>
                <w:color w:val="000000"/>
                <w:kern w:val="0"/>
                <w:sz w:val="18"/>
              </w:rPr>
              <w:t>週間</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1" w:lineRule="exact"/>
              <w:jc w:val="center"/>
              <w:rPr>
                <w:rFonts w:hint="default" w:ascii="游明朝" w:hAnsi="游明朝" w:eastAsia="游明朝"/>
                <w:color w:val="000000"/>
                <w:kern w:val="0"/>
                <w:sz w:val="18"/>
              </w:rPr>
            </w:pPr>
          </w:p>
          <w:p>
            <w:pPr>
              <w:pStyle w:val="0"/>
              <w:autoSpaceDE w:val="0"/>
              <w:autoSpaceDN w:val="0"/>
              <w:spacing w:line="201"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2</w:t>
            </w:r>
            <w:r>
              <w:rPr>
                <w:rFonts w:hint="default" w:ascii="Times New Roman" w:hAnsi="Times New Roman" w:eastAsia="Times New Roman"/>
                <w:color w:val="000000"/>
                <w:w w:val="99"/>
                <w:kern w:val="0"/>
                <w:sz w:val="18"/>
              </w:rPr>
              <w:t xml:space="preserve"> </w:t>
            </w:r>
            <w:r>
              <w:rPr>
                <w:rFonts w:hint="default" w:ascii="游明朝" w:hAnsi="游明朝" w:eastAsia="游明朝"/>
                <w:color w:val="000000"/>
                <w:kern w:val="0"/>
                <w:sz w:val="18"/>
              </w:rPr>
              <w:t>週間</w:t>
            </w: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1" w:lineRule="exact"/>
              <w:jc w:val="center"/>
              <w:rPr>
                <w:rFonts w:hint="default" w:ascii="游明朝" w:hAnsi="游明朝" w:eastAsia="游明朝"/>
                <w:color w:val="000000"/>
                <w:kern w:val="0"/>
                <w:sz w:val="18"/>
              </w:rPr>
            </w:pPr>
          </w:p>
          <w:p>
            <w:pPr>
              <w:pStyle w:val="0"/>
              <w:autoSpaceDE w:val="0"/>
              <w:autoSpaceDN w:val="0"/>
              <w:spacing w:line="201"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1</w:t>
            </w:r>
            <w:r>
              <w:rPr>
                <w:rFonts w:hint="eastAsia" w:ascii="游明朝" w:hAnsi="游明朝" w:eastAsia="游明朝"/>
                <w:color w:val="000000"/>
                <w:kern w:val="0"/>
                <w:sz w:val="18"/>
              </w:rPr>
              <w:t>カ月</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1" w:lineRule="exact"/>
              <w:jc w:val="center"/>
              <w:rPr>
                <w:rFonts w:hint="default" w:ascii="游明朝" w:hAnsi="游明朝" w:eastAsia="游明朝"/>
                <w:color w:val="000000"/>
                <w:kern w:val="0"/>
                <w:sz w:val="18"/>
              </w:rPr>
            </w:pPr>
          </w:p>
          <w:p>
            <w:pPr>
              <w:pStyle w:val="0"/>
              <w:autoSpaceDE w:val="0"/>
              <w:autoSpaceDN w:val="0"/>
              <w:spacing w:line="201"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2</w:t>
            </w:r>
            <w:r>
              <w:rPr>
                <w:rFonts w:hint="eastAsia" w:ascii="游明朝" w:hAnsi="游明朝" w:eastAsia="游明朝"/>
                <w:color w:val="000000"/>
                <w:kern w:val="0"/>
                <w:sz w:val="18"/>
              </w:rPr>
              <w:t>カ月</w:t>
            </w:r>
          </w:p>
        </w:tc>
        <w:tc>
          <w:tcPr>
            <w:tcW w:w="16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r>
      <w:tr>
        <w:trPr>
          <w:trHeight w:val="680" w:hRule="exact"/>
        </w:trPr>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18"/>
              </w:rPr>
            </w:pPr>
          </w:p>
        </w:tc>
        <w:tc>
          <w:tcPr>
            <w:tcW w:w="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3</w:t>
            </w:r>
            <w:r>
              <w:rPr>
                <w:rFonts w:hint="eastAsia" w:asciiTheme="minorEastAsia" w:hAnsiTheme="minorEastAsia"/>
                <w:color w:val="000000"/>
                <w:w w:val="99"/>
                <w:kern w:val="0"/>
                <w:sz w:val="18"/>
              </w:rPr>
              <w:t>日</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1</w:t>
            </w:r>
            <w:r>
              <w:rPr>
                <w:rFonts w:hint="default" w:ascii="Times New Roman" w:hAnsi="Times New Roman" w:eastAsia="Times New Roman"/>
                <w:color w:val="000000"/>
                <w:w w:val="99"/>
                <w:kern w:val="0"/>
                <w:sz w:val="18"/>
              </w:rPr>
              <w:t xml:space="preserve"> </w:t>
            </w:r>
            <w:r>
              <w:rPr>
                <w:rFonts w:hint="default" w:ascii="游明朝" w:hAnsi="游明朝" w:eastAsia="游明朝"/>
                <w:color w:val="000000"/>
                <w:kern w:val="0"/>
                <w:sz w:val="18"/>
              </w:rPr>
              <w:t>週間</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2</w:t>
            </w:r>
            <w:r>
              <w:rPr>
                <w:rFonts w:hint="default" w:ascii="Times New Roman" w:hAnsi="Times New Roman" w:eastAsia="Times New Roman"/>
                <w:color w:val="000000"/>
                <w:w w:val="99"/>
                <w:kern w:val="0"/>
                <w:sz w:val="18"/>
              </w:rPr>
              <w:t xml:space="preserve"> </w:t>
            </w:r>
            <w:r>
              <w:rPr>
                <w:rFonts w:hint="default" w:ascii="游明朝" w:hAnsi="游明朝" w:eastAsia="游明朝"/>
                <w:color w:val="000000"/>
                <w:kern w:val="0"/>
                <w:sz w:val="18"/>
              </w:rPr>
              <w:t>週間</w:t>
            </w: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ascii="游明朝" w:hAnsi="游明朝" w:eastAsia="游明朝"/>
                <w:color w:val="000000"/>
                <w:kern w:val="0"/>
                <w:sz w:val="18"/>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1</w:t>
            </w:r>
            <w:r>
              <w:rPr>
                <w:rFonts w:hint="eastAsia" w:ascii="游明朝" w:hAnsi="游明朝" w:eastAsia="游明朝"/>
                <w:color w:val="000000"/>
                <w:kern w:val="0"/>
                <w:sz w:val="18"/>
              </w:rPr>
              <w:t>カ月</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2</w:t>
            </w:r>
            <w:r>
              <w:rPr>
                <w:rFonts w:hint="eastAsia" w:ascii="游明朝" w:hAnsi="游明朝" w:eastAsia="游明朝"/>
                <w:color w:val="000000"/>
                <w:kern w:val="0"/>
                <w:sz w:val="18"/>
              </w:rPr>
              <w:t>カ月</w:t>
            </w:r>
          </w:p>
        </w:tc>
        <w:tc>
          <w:tcPr>
            <w:tcW w:w="16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bl>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中核事業と目標復旧時間（</w:t>
      </w:r>
      <w:r>
        <w:rPr>
          <w:rFonts w:hint="default"/>
        </w:rPr>
        <w:t>RTO</w:t>
      </w:r>
      <w:r>
        <w:rPr>
          <w:rFonts w:hint="default"/>
        </w:rPr>
        <w:t>）</w:t>
      </w:r>
    </w:p>
    <w:p>
      <w:pPr>
        <w:pStyle w:val="0"/>
        <w:widowControl w:val="1"/>
        <w:jc w:val="left"/>
        <w:rPr>
          <w:rFonts w:hint="default"/>
        </w:rPr>
      </w:pPr>
    </w:p>
    <w:tbl>
      <w:tblPr>
        <w:tblStyle w:val="11"/>
        <w:tblpPr w:leftFromText="142" w:rightFromText="142" w:topFromText="0" w:bottomFromText="0" w:vertAnchor="text" w:horzAnchor="margin" w:tblpXSpec="left" w:tblpY="-32"/>
        <w:tblW w:w="5013" w:type="pct"/>
        <w:tblLayout w:type="fixed"/>
        <w:tblCellMar>
          <w:left w:w="0" w:type="dxa"/>
          <w:right w:w="0" w:type="dxa"/>
        </w:tblCellMar>
        <w:tblLook w:firstRow="1" w:lastRow="1" w:firstColumn="0" w:lastColumn="0" w:noHBand="1" w:noVBand="1" w:val="0660"/>
      </w:tblPr>
      <w:tblGrid>
        <w:gridCol w:w="2254"/>
        <w:gridCol w:w="6850"/>
      </w:tblGrid>
      <w:tr>
        <w:trPr>
          <w:trHeight w:val="1393" w:hRule="exact"/>
        </w:trPr>
        <w:tc>
          <w:tcPr>
            <w:tcW w:w="1238"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ind w:firstLine="618" w:firstLineChars="300"/>
              <w:rPr>
                <w:rFonts w:hint="default"/>
                <w:b w:val="1"/>
              </w:rPr>
            </w:pPr>
            <w:r>
              <w:rPr>
                <w:rFonts w:hint="eastAsia"/>
                <w:b w:val="1"/>
              </w:rPr>
              <w:t>中核事業</w:t>
            </w:r>
          </w:p>
        </w:tc>
        <w:tc>
          <w:tcPr>
            <w:tcW w:w="376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46" behindDoc="0" locked="0" layoutInCell="1" hidden="0" allowOverlap="1">
                      <wp:simplePos x="0" y="0"/>
                      <wp:positionH relativeFrom="column">
                        <wp:posOffset>2628900</wp:posOffset>
                      </wp:positionH>
                      <wp:positionV relativeFrom="paragraph">
                        <wp:posOffset>12065</wp:posOffset>
                      </wp:positionV>
                      <wp:extent cx="1520190" cy="800100"/>
                      <wp:effectExtent l="751205" t="635" r="29845" b="10795"/>
                      <wp:wrapNone/>
                      <wp:docPr id="1053" name="吹き出し: 角を丸めた四角形 15"/>
                      <a:graphic xmlns:a="http://schemas.openxmlformats.org/drawingml/2006/main">
                        <a:graphicData uri="http://schemas.microsoft.com/office/word/2010/wordprocessingShape">
                          <wps:wsp>
                            <wps:cNvPr id="1053" name="吹き出し: 角を丸めた四角形 15"/>
                            <wps:cNvSpPr/>
                            <wps:spPr>
                              <a:xfrm>
                                <a:off x="0" y="0"/>
                                <a:ext cx="1520190" cy="800100"/>
                              </a:xfrm>
                              <a:prstGeom prst="wedgeRoundRectCallout">
                                <a:avLst>
                                  <a:gd name="adj1" fmla="val -99242"/>
                                  <a:gd name="adj2" fmla="val -39068"/>
                                  <a:gd name="adj3" fmla="val 16667"/>
                                </a:avLst>
                              </a:prstGeom>
                              <a:noFill/>
                              <a:ln w="12700" cap="flat" cmpd="sng" algn="ctr">
                                <a:solidFill>
                                  <a:srgbClr val="FF0000"/>
                                </a:solidFill>
                                <a:prstDash val="solid"/>
                                <a:miter lim="800000"/>
                              </a:ln>
                              <a:effectLst/>
                            </wps:spPr>
                            <wps:txbx>
                              <w:txbxContent>
                                <w:p>
                                  <w:pPr>
                                    <w:pStyle w:val="0"/>
                                    <w:rPr>
                                      <w:rFonts w:hint="default"/>
                                      <w:color w:val="FF0000"/>
                                    </w:rPr>
                                  </w:pPr>
                                  <w:r>
                                    <w:rPr>
                                      <w:rFonts w:hint="eastAsia"/>
                                      <w:color w:val="FF0000"/>
                                    </w:rPr>
                                    <w:t>まずは１つの製品・サービスについて、考えてみましょう</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 style="mso-wrap-distance-right:9pt;mso-wrap-distance-bottom:0pt;margin-top:0.95pt;mso-position-vertical-relative:text;mso-position-horizontal-relative:text;v-text-anchor:middle;position:absolute;height:63pt;mso-wrap-distance-top:0pt;width:119.7pt;mso-wrap-distance-left:9pt;margin-left:207pt;z-index:46;" o:spid="_x0000_s1053" o:allowincell="t" o:allowoverlap="t" filled="f" stroked="t" strokecolor="#ff0000" strokeweight="1pt" o:spt="62" type="#_x0000_t62" adj="-10636,2361">
                      <v:fill/>
                      <v:stroke linestyle="single" miterlimit="8" endcap="flat" dashstyle="solid" filltype="solid"/>
                      <v:textbox style="layout-flow:horizontal;">
                        <w:txbxContent>
                          <w:p>
                            <w:pPr>
                              <w:pStyle w:val="0"/>
                              <w:rPr>
                                <w:rFonts w:hint="default"/>
                                <w:color w:val="FF0000"/>
                              </w:rPr>
                            </w:pPr>
                            <w:r>
                              <w:rPr>
                                <w:rFonts w:hint="eastAsia"/>
                                <w:color w:val="FF0000"/>
                              </w:rPr>
                              <w:t>まずは１つの製品・サービスについて、考えてみましょう</w:t>
                            </w:r>
                          </w:p>
                        </w:txbxContent>
                      </v:textbox>
                      <v:imagedata o:title=""/>
                      <w10:wrap type="none" anchorx="text" anchory="text"/>
                    </v:shape>
                  </w:pict>
                </mc:Fallback>
              </mc:AlternateContent>
            </w:r>
            <w:r>
              <w:rPr>
                <w:rFonts w:hint="eastAsia"/>
                <w:color w:val="FF0000"/>
              </w:rPr>
              <w:t>例）製品・サービス</w:t>
            </w:r>
            <w:r>
              <w:rPr>
                <w:rFonts w:hint="eastAsia"/>
                <w:color w:val="FF0000"/>
              </w:rPr>
              <w:t>B</w:t>
            </w:r>
          </w:p>
        </w:tc>
      </w:tr>
      <w:tr>
        <w:trPr>
          <w:trHeight w:val="1329" w:hRule="exact"/>
        </w:trPr>
        <w:tc>
          <w:tcPr>
            <w:tcW w:w="12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96" w:lineRule="exact"/>
              <w:jc w:val="center"/>
              <w:rPr>
                <w:rFonts w:hint="default" w:ascii="游ゴシック" w:hAnsi="游ゴシック" w:eastAsia="游ゴシック"/>
                <w:b w:val="1"/>
                <w:color w:val="000000"/>
                <w:w w:val="99"/>
                <w:kern w:val="0"/>
              </w:rPr>
            </w:pPr>
            <w:r>
              <w:rPr>
                <w:rFonts w:hint="eastAsia" w:ascii="游ゴシック" w:hAnsi="游ゴシック" w:eastAsia="游ゴシック"/>
                <w:b w:val="1"/>
                <w:color w:val="000000"/>
                <w:kern w:val="0"/>
              </w:rPr>
              <w:t>目</w:t>
            </w:r>
            <w:r>
              <w:rPr>
                <w:rFonts w:hint="default" w:ascii="游ゴシック" w:hAnsi="游ゴシック" w:eastAsia="游ゴシック"/>
                <w:b w:val="1"/>
                <w:color w:val="000000"/>
                <w:kern w:val="0"/>
              </w:rPr>
              <w:t>標復旧時間</w:t>
            </w:r>
          </w:p>
          <w:p>
            <w:pPr>
              <w:pStyle w:val="0"/>
              <w:autoSpaceDE w:val="0"/>
              <w:autoSpaceDN w:val="0"/>
              <w:spacing w:line="296" w:lineRule="exact"/>
              <w:jc w:val="center"/>
              <w:rPr>
                <w:rFonts w:hint="default"/>
              </w:rPr>
            </w:pPr>
            <w:r>
              <w:rPr>
                <w:rFonts w:hint="default" w:ascii="游ゴシック" w:hAnsi="游ゴシック" w:eastAsia="游ゴシック"/>
                <w:b w:val="1"/>
                <w:color w:val="000000"/>
                <w:kern w:val="0"/>
              </w:rPr>
              <w:t>（</w:t>
            </w:r>
            <w:r>
              <w:rPr>
                <w:rFonts w:hint="default" w:ascii="Arial" w:hAnsi="Arial" w:eastAsia="Arial"/>
                <w:b w:val="1"/>
                <w:color w:val="000000"/>
                <w:spacing w:val="-1"/>
                <w:kern w:val="0"/>
              </w:rPr>
              <w:t>RTO</w:t>
            </w:r>
            <w:r>
              <w:rPr>
                <w:rFonts w:hint="default" w:ascii="游ゴシック" w:hAnsi="游ゴシック" w:eastAsia="游ゴシック"/>
                <w:b w:val="1"/>
                <w:color w:val="000000"/>
                <w:spacing w:val="-1"/>
                <w:kern w:val="0"/>
              </w:rPr>
              <w:t>）</w:t>
            </w:r>
          </w:p>
        </w:tc>
        <w:tc>
          <w:tcPr>
            <w:tcW w:w="37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rPr>
            </w:pPr>
            <w:r>
              <w:rPr>
                <w:rFonts w:hint="default"/>
              </w:rPr>
              <mc:AlternateContent>
                <mc:Choice Requires="wps">
                  <w:drawing>
                    <wp:anchor distT="0" distB="0" distL="114300" distR="114300" simplePos="0" relativeHeight="47" behindDoc="0" locked="0" layoutInCell="1" hidden="0" allowOverlap="1">
                      <wp:simplePos x="0" y="0"/>
                      <wp:positionH relativeFrom="column">
                        <wp:posOffset>2792730</wp:posOffset>
                      </wp:positionH>
                      <wp:positionV relativeFrom="paragraph">
                        <wp:posOffset>224790</wp:posOffset>
                      </wp:positionV>
                      <wp:extent cx="1520190" cy="624840"/>
                      <wp:effectExtent l="254635" t="635" r="29845" b="10795"/>
                      <wp:wrapNone/>
                      <wp:docPr id="1054" name="吹き出し: 角を丸めた四角形 228"/>
                      <a:graphic xmlns:a="http://schemas.openxmlformats.org/drawingml/2006/main">
                        <a:graphicData uri="http://schemas.microsoft.com/office/word/2010/wordprocessingShape">
                          <wps:wsp>
                            <wps:cNvPr id="1054" name="吹き出し: 角を丸めた四角形 228"/>
                            <wps:cNvSpPr/>
                            <wps:spPr>
                              <a:xfrm>
                                <a:off x="0" y="0"/>
                                <a:ext cx="1520190" cy="624840"/>
                              </a:xfrm>
                              <a:prstGeom prst="wedgeRoundRectCallout">
                                <a:avLst>
                                  <a:gd name="adj1" fmla="val -66660"/>
                                  <a:gd name="adj2" fmla="val -40935"/>
                                  <a:gd name="adj3" fmla="val 16667"/>
                                </a:avLst>
                              </a:prstGeom>
                              <a:noFill/>
                              <a:ln w="12700" cap="flat" cmpd="sng" algn="ctr">
                                <a:solidFill>
                                  <a:srgbClr val="FF0000"/>
                                </a:solidFill>
                                <a:prstDash val="solid"/>
                                <a:miter lim="800000"/>
                              </a:ln>
                              <a:effectLst/>
                            </wps:spPr>
                            <wps:txbx>
                              <w:txbxContent>
                                <w:p>
                                  <w:pPr>
                                    <w:pStyle w:val="0"/>
                                    <w:rPr>
                                      <w:rFonts w:hint="default"/>
                                      <w:color w:val="FF0000"/>
                                    </w:rPr>
                                  </w:pPr>
                                  <w:r>
                                    <w:rPr>
                                      <w:rFonts w:hint="eastAsia"/>
                                      <w:color w:val="FF0000"/>
                                    </w:rPr>
                                    <w:t>目標とする復旧時間を明記します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28" style="mso-wrap-distance-right:9pt;mso-wrap-distance-bottom:0pt;margin-top:17.7pt;mso-position-vertical-relative:text;mso-position-horizontal-relative:text;v-text-anchor:middle;position:absolute;height:49.2pt;mso-wrap-distance-top:0pt;width:119.7pt;mso-wrap-distance-left:9pt;margin-left:219.9pt;z-index:47;" o:spid="_x0000_s1054" o:allowincell="t" o:allowoverlap="t" filled="f" stroked="t" strokecolor="#ff0000" strokeweight="1pt" o:spt="62" type="#_x0000_t62" adj="-3599,1958">
                      <v:fill/>
                      <v:stroke linestyle="single" miterlimit="8" endcap="flat" dashstyle="solid" filltype="solid"/>
                      <v:textbox style="layout-flow:horizontal;">
                        <w:txbxContent>
                          <w:p>
                            <w:pPr>
                              <w:pStyle w:val="0"/>
                              <w:rPr>
                                <w:rFonts w:hint="default"/>
                                <w:color w:val="FF0000"/>
                              </w:rPr>
                            </w:pPr>
                            <w:r>
                              <w:rPr>
                                <w:rFonts w:hint="eastAsia"/>
                                <w:color w:val="FF0000"/>
                              </w:rPr>
                              <w:t>目標とする復旧時間を明記します</w:t>
                            </w:r>
                          </w:p>
                        </w:txbxContent>
                      </v:textbox>
                      <v:imagedata o:title=""/>
                      <w10:wrap type="none" anchorx="text" anchory="text"/>
                    </v:shape>
                  </w:pict>
                </mc:Fallback>
              </mc:AlternateContent>
            </w:r>
            <w:r>
              <w:rPr>
                <w:rFonts w:hint="eastAsia"/>
                <w:color w:val="FF0000"/>
              </w:rPr>
              <w:t>例）</w:t>
            </w:r>
            <w:r>
              <w:rPr>
                <w:rFonts w:hint="eastAsia"/>
                <w:color w:val="FF0000"/>
              </w:rPr>
              <w:t>2</w:t>
            </w:r>
            <w:r>
              <w:rPr>
                <w:rFonts w:hint="eastAsia"/>
                <w:color w:val="FF0000"/>
              </w:rPr>
              <w:t>週間</w:t>
            </w:r>
          </w:p>
        </w:tc>
      </w:tr>
    </w:tbl>
    <w:p>
      <w:pPr>
        <w:pStyle w:val="0"/>
        <w:widowControl w:val="1"/>
        <w:jc w:val="left"/>
        <w:rPr>
          <w:rFonts w:hint="default"/>
        </w:rPr>
      </w:pPr>
    </w:p>
    <w:p>
      <w:pPr>
        <w:pStyle w:val="0"/>
        <w:widowControl w:val="1"/>
        <w:jc w:val="left"/>
        <w:rPr>
          <w:rFonts w:hint="default"/>
        </w:rPr>
      </w:pPr>
      <w:r>
        <w:rPr>
          <w:rFonts w:hint="eastAsia"/>
        </w:rPr>
        <w:t>何も対策をしない場合の復旧時間</w:t>
      </w:r>
    </w:p>
    <w:p>
      <w:pPr>
        <w:pStyle w:val="0"/>
        <w:widowControl w:val="1"/>
        <w:jc w:val="left"/>
        <w:rPr>
          <w:rFonts w:hint="default"/>
          <w:b w:val="1"/>
        </w:rPr>
      </w:pPr>
      <w:r>
        <w:rPr>
          <w:rFonts w:hint="eastAsia"/>
          <w:b w:val="1"/>
        </w:rPr>
        <w:t>■地震：</w:t>
      </w:r>
      <w:bookmarkStart w:id="52" w:name="_Hlk142860101"/>
      <w:r>
        <w:rPr>
          <w:rFonts w:hint="eastAsia"/>
          <w:b w:val="1"/>
        </w:rPr>
        <w:t>停電～</w:t>
      </w:r>
      <w:r>
        <w:rPr>
          <w:rFonts w:hint="eastAsia"/>
          <w:b w:val="1"/>
        </w:rPr>
        <w:t>1</w:t>
      </w:r>
      <w:r>
        <w:rPr>
          <w:rFonts w:hint="eastAsia"/>
          <w:b w:val="1"/>
        </w:rPr>
        <w:t>週間、水道～１ヵ月、ガス～</w:t>
      </w:r>
      <w:r>
        <w:rPr>
          <w:rFonts w:hint="eastAsia"/>
          <w:b w:val="1"/>
        </w:rPr>
        <w:t>1</w:t>
      </w:r>
      <w:r>
        <w:rPr>
          <w:rFonts w:hint="eastAsia"/>
          <w:b w:val="1"/>
        </w:rPr>
        <w:t>ヵ月、電話・携帯～</w:t>
      </w:r>
      <w:r>
        <w:rPr>
          <w:rFonts w:hint="eastAsia"/>
          <w:b w:val="1"/>
        </w:rPr>
        <w:t>10</w:t>
      </w:r>
      <w:r>
        <w:rPr>
          <w:rFonts w:hint="eastAsia"/>
          <w:b w:val="1"/>
        </w:rPr>
        <w:t>日</w:t>
      </w:r>
    </w:p>
    <w:p>
      <w:pPr>
        <w:pStyle w:val="0"/>
        <w:widowControl w:val="1"/>
        <w:ind w:firstLine="206" w:firstLineChars="100"/>
        <w:jc w:val="left"/>
        <w:rPr>
          <w:rFonts w:hint="default"/>
          <w:b w:val="1"/>
        </w:rPr>
      </w:pPr>
      <w:bookmarkEnd w:id="52"/>
      <w:r>
        <w:rPr>
          <w:rFonts w:hint="eastAsia"/>
          <w:b w:val="1"/>
        </w:rPr>
        <w:t>＋復旧時間（</w:t>
      </w:r>
      <w:bookmarkStart w:id="53" w:name="_Hlk142860105"/>
      <w:r>
        <w:rPr>
          <w:rFonts w:hint="eastAsia"/>
          <w:b w:val="1"/>
        </w:rPr>
        <w:t>数週間～数カ月</w:t>
      </w:r>
      <w:bookmarkEnd w:id="53"/>
      <w:r>
        <w:rPr>
          <w:rFonts w:hint="eastAsia"/>
          <w:b w:val="1"/>
        </w:rPr>
        <w:t>）</w:t>
      </w:r>
    </w:p>
    <w:p>
      <w:pPr>
        <w:pStyle w:val="0"/>
        <w:widowControl w:val="1"/>
        <w:jc w:val="left"/>
        <w:rPr>
          <w:rFonts w:hint="default"/>
          <w:b w:val="1"/>
        </w:rPr>
      </w:pPr>
    </w:p>
    <w:p>
      <w:pPr>
        <w:pStyle w:val="0"/>
        <w:widowControl w:val="1"/>
        <w:jc w:val="left"/>
        <w:rPr>
          <w:rFonts w:hint="default"/>
          <w:b w:val="1"/>
        </w:rPr>
      </w:pPr>
      <w:r>
        <w:rPr>
          <w:rFonts w:hint="eastAsia"/>
          <w:b w:val="1"/>
        </w:rPr>
        <w:t>■水害：停電～</w:t>
      </w:r>
      <w:r>
        <w:rPr>
          <w:rFonts w:hint="default"/>
          <w:b w:val="1"/>
        </w:rPr>
        <w:t>1</w:t>
      </w:r>
      <w:r>
        <w:rPr>
          <w:rFonts w:hint="default"/>
          <w:b w:val="1"/>
        </w:rPr>
        <w:t>週間、水道～１ヵ月、ガス～</w:t>
      </w:r>
      <w:r>
        <w:rPr>
          <w:rFonts w:hint="default"/>
          <w:b w:val="1"/>
        </w:rPr>
        <w:t>1</w:t>
      </w:r>
      <w:r>
        <w:rPr>
          <w:rFonts w:hint="default"/>
          <w:b w:val="1"/>
        </w:rPr>
        <w:t>ヵ月、電話・携帯～</w:t>
      </w:r>
      <w:r>
        <w:rPr>
          <w:rFonts w:hint="default"/>
          <w:b w:val="1"/>
        </w:rPr>
        <w:t>10</w:t>
      </w:r>
      <w:r>
        <w:rPr>
          <w:rFonts w:hint="default"/>
          <w:b w:val="1"/>
        </w:rPr>
        <w:t>日</w:t>
      </w:r>
    </w:p>
    <w:p>
      <w:pPr>
        <w:pStyle w:val="0"/>
        <w:widowControl w:val="1"/>
        <w:jc w:val="left"/>
        <w:rPr>
          <w:rFonts w:hint="default"/>
          <w:b w:val="1"/>
        </w:rPr>
      </w:pPr>
      <w:r>
        <w:rPr>
          <w:rFonts w:hint="eastAsia"/>
          <w:b w:val="1"/>
        </w:rPr>
        <w:t>　＋復旧時間（数週間～数カ月）</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default"/>
        </w:rPr>
        <w:br w:type="page"/>
      </w:r>
    </w:p>
    <w:p>
      <w:pPr>
        <w:pStyle w:val="1"/>
        <w:rPr>
          <w:rFonts w:hint="default"/>
          <w:b w:val="1"/>
          <w:sz w:val="40"/>
        </w:rPr>
      </w:pPr>
      <w:bookmarkStart w:id="54" w:name="_６．中核事業を支える経営資源"/>
      <w:bookmarkEnd w:id="54"/>
      <w:bookmarkStart w:id="55" w:name="_Toc143268115"/>
      <w:bookmarkStart w:id="56" w:name="_Toc27063"/>
      <w:r>
        <w:rPr>
          <w:rFonts w:hint="eastAsia"/>
          <w:b w:val="1"/>
          <w:sz w:val="40"/>
        </w:rPr>
        <w:t>６．中核事業を支える経営資源</w:t>
      </w:r>
      <w:bookmarkEnd w:id="55"/>
      <w:bookmarkEnd w:id="56"/>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1" w:lastRow="1" w:firstColumn="0" w:lastColumn="0" w:noHBand="1" w:noVBand="1" w:val="0660"/>
      </w:tblPr>
      <w:tblGrid>
        <w:gridCol w:w="1665"/>
        <w:gridCol w:w="2875"/>
        <w:gridCol w:w="4540"/>
      </w:tblGrid>
      <w:tr>
        <w:trPr>
          <w:trHeight w:val="404" w:hRule="atLeast"/>
        </w:trPr>
        <w:tc>
          <w:tcPr>
            <w:tcW w:w="5000" w:type="pct"/>
            <w:gridSpan w:val="3"/>
            <w:vMerge w:val="restart"/>
            <w:shd w:val="clear" w:color="auto" w:themeFill="background1" w:themeFillTint="FF" w:themeFillShade="D9"/>
            <w:vAlign w:val="center"/>
          </w:tcPr>
          <w:p>
            <w:pPr>
              <w:pStyle w:val="0"/>
              <w:autoSpaceDE w:val="0"/>
              <w:autoSpaceDN w:val="0"/>
              <w:spacing w:line="276" w:lineRule="auto"/>
              <w:jc w:val="center"/>
              <w:rPr>
                <w:rFonts w:hint="default" w:ascii="游ゴシック" w:hAnsi="游ゴシック" w:eastAsia="游ゴシック"/>
                <w:b w:val="1"/>
                <w:color w:val="FF0000"/>
                <w:kern w:val="0"/>
              </w:rPr>
            </w:pPr>
            <w:r>
              <w:rPr>
                <w:rFonts w:hint="eastAsia" w:ascii="游ゴシック" w:hAnsi="游ゴシック" w:eastAsia="游ゴシック"/>
                <w:b w:val="1"/>
                <w:color w:val="FF0000"/>
                <w:kern w:val="0"/>
              </w:rPr>
              <w:t>中核事業（製品・サービス</w:t>
            </w:r>
            <w:r>
              <w:rPr>
                <w:rFonts w:hint="eastAsia" w:ascii="游ゴシック" w:hAnsi="游ゴシック" w:eastAsia="游ゴシック"/>
                <w:b w:val="1"/>
                <w:color w:val="FF0000"/>
                <w:kern w:val="0"/>
              </w:rPr>
              <w:t>B</w:t>
            </w:r>
            <w:r>
              <w:rPr>
                <w:rFonts w:hint="eastAsia" w:ascii="游ゴシック" w:hAnsi="游ゴシック" w:eastAsia="游ゴシック"/>
                <w:b w:val="1"/>
                <w:color w:val="FF0000"/>
                <w:kern w:val="0"/>
              </w:rPr>
              <w:t>）</w:t>
            </w:r>
            <w:r>
              <w:rPr>
                <w:rFonts w:hint="default" w:ascii="游ゴシック" w:hAnsi="游ゴシック" w:eastAsia="游ゴシック"/>
                <w:b w:val="1"/>
                <w:color w:val="000000"/>
                <w:kern w:val="0"/>
              </w:rPr>
              <w:t>に必要な経営資源</w:t>
            </w:r>
          </w:p>
        </w:tc>
      </w:tr>
      <w:tr>
        <w:trPr>
          <w:trHeight w:val="404" w:hRule="atLeast"/>
        </w:trPr>
        <w:tc>
          <w:tcPr>
            <w:tcW w:w="2500" w:type="pct"/>
            <w:gridSpan w:val="2"/>
            <w:vMerge w:val="restart"/>
            <w:shd w:val="clear" w:color="auto" w:themeFill="background1" w:themeFillTint="FF" w:themeFillShade="D9"/>
            <w:vAlign w:val="center"/>
          </w:tcPr>
          <w:p>
            <w:pPr>
              <w:pStyle w:val="0"/>
              <w:autoSpaceDE w:val="0"/>
              <w:autoSpaceDN w:val="0"/>
              <w:spacing w:line="276" w:lineRule="auto"/>
              <w:jc w:val="center"/>
              <w:rPr>
                <w:rFonts w:hint="default"/>
              </w:rPr>
            </w:pPr>
            <w:r>
              <w:rPr>
                <w:rFonts w:hint="default" w:ascii="游ゴシック" w:hAnsi="游ゴシック" w:eastAsia="游ゴシック"/>
                <w:b w:val="1"/>
                <w:color w:val="000000"/>
                <w:kern w:val="0"/>
              </w:rPr>
              <w:t>経営資源のタイプ</w:t>
            </w:r>
          </w:p>
        </w:tc>
        <w:tc>
          <w:tcPr>
            <w:tcW w:w="2500" w:type="pct"/>
            <w:vMerge w:val="restart"/>
            <w:shd w:val="clear" w:color="auto" w:themeFill="background1" w:themeFillTint="FF" w:themeFillShade="D9"/>
            <w:vAlign w:val="center"/>
          </w:tcPr>
          <w:p>
            <w:pPr>
              <w:pStyle w:val="0"/>
              <w:autoSpaceDE w:val="0"/>
              <w:autoSpaceDN w:val="0"/>
              <w:spacing w:line="276" w:lineRule="auto"/>
              <w:jc w:val="center"/>
              <w:rPr>
                <w:rFonts w:hint="default"/>
              </w:rPr>
            </w:pPr>
            <w:r>
              <w:rPr>
                <w:rFonts w:hint="default" w:ascii="游ゴシック" w:hAnsi="游ゴシック" w:eastAsia="游ゴシック"/>
                <w:b w:val="1"/>
                <w:color w:val="000000"/>
                <w:kern w:val="0"/>
              </w:rPr>
              <w:t>内容</w:t>
            </w:r>
          </w:p>
        </w:tc>
      </w:tr>
      <w:tr>
        <w:trPr>
          <w:trHeight w:val="683" w:hRule="atLeast"/>
        </w:trPr>
        <w:tc>
          <w:tcPr>
            <w:tcW w:w="917" w:type="pct"/>
            <w:vMerge w:val="restart"/>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内部経営資源</w:t>
            </w:r>
          </w:p>
        </w:tc>
        <w:tc>
          <w:tcPr>
            <w:tcW w:w="1583" w:type="pct"/>
            <w:vMerge w:val="restart"/>
            <w:shd w:val="clear" w:color="auto" w:themeFill="background1" w:themeFillTint="FF" w:themeFillShade="F2"/>
            <w:vAlign w:val="center"/>
          </w:tcPr>
          <w:p>
            <w:pPr>
              <w:pStyle w:val="0"/>
              <w:autoSpaceDE w:val="0"/>
              <w:autoSpaceDN w:val="0"/>
              <w:spacing w:line="231" w:lineRule="exact"/>
              <w:ind w:firstLine="210" w:firstLineChars="100"/>
              <w:rPr>
                <w:rFonts w:hint="default"/>
              </w:rPr>
            </w:pPr>
            <w:r>
              <w:rPr>
                <w:rFonts w:hint="default" w:ascii="游ゴシック" w:hAnsi="游ゴシック" w:eastAsia="游ゴシック"/>
                <w:color w:val="000000"/>
                <w:kern w:val="0"/>
              </w:rPr>
              <w:t>建物</w:t>
            </w:r>
          </w:p>
        </w:tc>
        <w:tc>
          <w:tcPr>
            <w:tcW w:w="2500" w:type="pct"/>
            <w:vMerge w:val="restart"/>
            <w:vAlign w:val="center"/>
          </w:tcPr>
          <w:p>
            <w:pPr>
              <w:pStyle w:val="0"/>
              <w:rPr>
                <w:rFonts w:hint="default"/>
                <w:color w:val="FF0000"/>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1656080</wp:posOffset>
                      </wp:positionH>
                      <wp:positionV relativeFrom="paragraph">
                        <wp:posOffset>-130175</wp:posOffset>
                      </wp:positionV>
                      <wp:extent cx="2019300" cy="617220"/>
                      <wp:effectExtent l="699770" t="635" r="29845" b="10795"/>
                      <wp:wrapNone/>
                      <wp:docPr id="1055" name="吹き出し: 角を丸めた四角形 16"/>
                      <a:graphic xmlns:a="http://schemas.openxmlformats.org/drawingml/2006/main">
                        <a:graphicData uri="http://schemas.microsoft.com/office/word/2010/wordprocessingShape">
                          <wps:wsp>
                            <wps:cNvPr id="1055" name="吹き出し: 角を丸めた四角形 16"/>
                            <wps:cNvSpPr/>
                            <wps:spPr>
                              <a:xfrm>
                                <a:off x="0" y="0"/>
                                <a:ext cx="2019300" cy="617220"/>
                              </a:xfrm>
                              <a:prstGeom prst="wedgeRoundRectCallout">
                                <a:avLst>
                                  <a:gd name="adj1" fmla="val -84508"/>
                                  <a:gd name="adj2" fmla="val 45290"/>
                                  <a:gd name="adj3" fmla="val 16667"/>
                                </a:avLst>
                              </a:prstGeom>
                              <a:solidFill>
                                <a:schemeClr val="bg1"/>
                              </a:solidFill>
                              <a:ln w="12700" cap="flat" cmpd="sng" algn="ctr">
                                <a:solidFill>
                                  <a:srgbClr val="FF0000"/>
                                </a:solidFill>
                                <a:prstDash val="solid"/>
                                <a:miter lim="800000"/>
                              </a:ln>
                              <a:effectLst/>
                            </wps:spPr>
                            <wps:txbx>
                              <w:txbxContent>
                                <w:p>
                                  <w:pPr>
                                    <w:pStyle w:val="0"/>
                                    <w:rPr>
                                      <w:rFonts w:hint="default"/>
                                      <w:color w:val="FF0000"/>
                                    </w:rPr>
                                  </w:pPr>
                                  <w:r>
                                    <w:rPr>
                                      <w:rFonts w:hint="eastAsia"/>
                                      <w:color w:val="FF0000"/>
                                    </w:rPr>
                                    <w:t>選んだ優先業務を行うために必要な経営資源を記載します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6" style="mso-wrap-distance-right:9pt;mso-wrap-distance-bottom:0pt;margin-top:-10.25pt;mso-position-vertical-relative:text;mso-position-horizontal-relative:text;v-text-anchor:middle;position:absolute;height:48.6pt;mso-wrap-distance-top:0pt;width:159pt;mso-wrap-distance-left:9pt;margin-left:130.4pt;z-index:5;" o:spid="_x0000_s1055" o:allowincell="t" o:allowoverlap="t" filled="t" fillcolor="#ffffff [3212]" stroked="t" strokecolor="#ff0000" strokeweight="1pt" o:spt="62" type="#_x0000_t62" adj="-7454,20583">
                      <v:fill/>
                      <v:stroke linestyle="single" miterlimit="8" endcap="flat" dashstyle="solid" filltype="solid"/>
                      <v:textbox style="layout-flow:horizontal;">
                        <w:txbxContent>
                          <w:p>
                            <w:pPr>
                              <w:pStyle w:val="0"/>
                              <w:rPr>
                                <w:rFonts w:hint="default"/>
                                <w:color w:val="FF0000"/>
                              </w:rPr>
                            </w:pPr>
                            <w:r>
                              <w:rPr>
                                <w:rFonts w:hint="eastAsia"/>
                                <w:color w:val="FF0000"/>
                              </w:rPr>
                              <w:t>選んだ優先業務を行うために必要な経営資源を記載します</w:t>
                            </w:r>
                          </w:p>
                        </w:txbxContent>
                      </v:textbox>
                      <v:imagedata o:title=""/>
                      <w10:wrap type="none" anchorx="text" anchory="text"/>
                    </v:shape>
                  </w:pict>
                </mc:Fallback>
              </mc:AlternateContent>
            </w:r>
            <w:r>
              <w:rPr>
                <w:rFonts w:hint="eastAsia"/>
                <w:color w:val="FF0000"/>
              </w:rPr>
              <w:t>〇〇工場</w:t>
            </w:r>
          </w:p>
        </w:tc>
      </w:tr>
      <w:tr>
        <w:trPr>
          <w:trHeight w:val="683" w:hRule="atLeast"/>
        </w:trPr>
        <w:tc>
          <w:tcPr>
            <w:tcW w:w="917" w:type="pct"/>
            <w:vMerge w:val="continue"/>
            <w:shd w:val="clear" w:color="auto" w:themeFill="background1" w:themeFillTint="FF" w:themeFillShade="D9"/>
            <w:vAlign w:val="top"/>
          </w:tcPr>
          <w:p>
            <w:pPr>
              <w:pStyle w:val="0"/>
              <w:autoSpaceDE w:val="0"/>
              <w:autoSpaceDN w:val="0"/>
              <w:spacing w:line="231" w:lineRule="exact"/>
              <w:jc w:val="left"/>
              <w:rPr>
                <w:rFonts w:hint="default"/>
              </w:rPr>
            </w:pPr>
          </w:p>
        </w:tc>
        <w:tc>
          <w:tcPr>
            <w:tcW w:w="1583" w:type="pct"/>
            <w:vMerge w:val="restart"/>
            <w:shd w:val="clear" w:color="auto" w:themeFill="background1" w:themeFillTint="FF" w:themeFillShade="F2"/>
            <w:vAlign w:val="center"/>
          </w:tcPr>
          <w:p>
            <w:pPr>
              <w:pStyle w:val="0"/>
              <w:autoSpaceDE w:val="0"/>
              <w:autoSpaceDN w:val="0"/>
              <w:spacing w:line="232" w:lineRule="exact"/>
              <w:ind w:firstLine="210" w:firstLineChars="100"/>
              <w:rPr>
                <w:rFonts w:hint="default"/>
              </w:rPr>
            </w:pPr>
            <w:r>
              <w:rPr>
                <w:rFonts w:hint="default" w:ascii="游ゴシック" w:hAnsi="游ゴシック" w:eastAsia="游ゴシック"/>
                <w:color w:val="000000"/>
                <w:kern w:val="0"/>
              </w:rPr>
              <w:t>設備／機械</w:t>
            </w:r>
          </w:p>
        </w:tc>
        <w:tc>
          <w:tcPr>
            <w:tcW w:w="2500" w:type="pct"/>
            <w:vMerge w:val="restart"/>
            <w:vAlign w:val="center"/>
          </w:tcPr>
          <w:p>
            <w:pPr>
              <w:pStyle w:val="0"/>
              <w:rPr>
                <w:rFonts w:hint="default"/>
                <w:color w:val="FF0000"/>
              </w:rPr>
            </w:pPr>
            <w:r>
              <w:rPr>
                <w:rFonts w:hint="eastAsia"/>
                <w:color w:val="FF0000"/>
              </w:rPr>
              <w:t>B</w:t>
            </w:r>
            <w:r>
              <w:rPr>
                <w:rFonts w:hint="eastAsia"/>
                <w:color w:val="FF0000"/>
              </w:rPr>
              <w:t>製品製造装置</w:t>
            </w:r>
          </w:p>
        </w:tc>
      </w:tr>
      <w:tr>
        <w:trPr>
          <w:trHeight w:val="683" w:hRule="atLeast"/>
        </w:trPr>
        <w:tc>
          <w:tcPr>
            <w:tcW w:w="917" w:type="pct"/>
            <w:vMerge w:val="continue"/>
            <w:shd w:val="clear" w:color="auto" w:themeFill="background1" w:themeFillTint="FF" w:themeFillShade="D9"/>
            <w:vAlign w:val="top"/>
          </w:tcPr>
          <w:p>
            <w:pPr>
              <w:pStyle w:val="0"/>
              <w:autoSpaceDE w:val="0"/>
              <w:autoSpaceDN w:val="0"/>
              <w:spacing w:line="231" w:lineRule="exact"/>
              <w:jc w:val="left"/>
              <w:rPr>
                <w:rFonts w:hint="default"/>
              </w:rPr>
            </w:pPr>
          </w:p>
        </w:tc>
        <w:tc>
          <w:tcPr>
            <w:tcW w:w="1583" w:type="pct"/>
            <w:vMerge w:val="restart"/>
            <w:shd w:val="clear" w:color="auto" w:themeFill="background1" w:themeFillTint="FF" w:themeFillShade="F2"/>
            <w:vAlign w:val="center"/>
          </w:tcPr>
          <w:p>
            <w:pPr>
              <w:pStyle w:val="0"/>
              <w:autoSpaceDE w:val="0"/>
              <w:autoSpaceDN w:val="0"/>
              <w:spacing w:line="231" w:lineRule="exact"/>
              <w:ind w:firstLine="210" w:firstLineChars="100"/>
              <w:rPr>
                <w:rFonts w:hint="default"/>
              </w:rPr>
            </w:pPr>
            <w:r>
              <w:rPr>
                <w:rFonts w:hint="default" w:ascii="游ゴシック" w:hAnsi="游ゴシック" w:eastAsia="游ゴシック"/>
                <w:color w:val="000000"/>
                <w:kern w:val="0"/>
              </w:rPr>
              <w:t>在庫</w:t>
            </w:r>
          </w:p>
        </w:tc>
        <w:tc>
          <w:tcPr>
            <w:tcW w:w="2500" w:type="pct"/>
            <w:vMerge w:val="restart"/>
            <w:vAlign w:val="center"/>
          </w:tcPr>
          <w:p>
            <w:pPr>
              <w:pStyle w:val="0"/>
              <w:rPr>
                <w:rFonts w:hint="default"/>
                <w:color w:val="FF0000"/>
              </w:rPr>
            </w:pPr>
            <w:r>
              <w:rPr>
                <w:rFonts w:hint="default"/>
                <w:color w:val="FF0000"/>
              </w:rPr>
              <w:t>B</w:t>
            </w:r>
            <w:r>
              <w:rPr>
                <w:rFonts w:hint="eastAsia"/>
                <w:color w:val="FF0000"/>
              </w:rPr>
              <w:t>製品のパーツ、原材料</w:t>
            </w:r>
          </w:p>
        </w:tc>
      </w:tr>
      <w:tr>
        <w:trPr>
          <w:trHeight w:val="683" w:hRule="atLeast"/>
        </w:trPr>
        <w:tc>
          <w:tcPr>
            <w:tcW w:w="917" w:type="pct"/>
            <w:vMerge w:val="continue"/>
            <w:shd w:val="clear" w:color="auto" w:themeFill="background1" w:themeFillTint="FF" w:themeFillShade="D9"/>
            <w:vAlign w:val="top"/>
          </w:tcPr>
          <w:p>
            <w:pPr>
              <w:pStyle w:val="0"/>
              <w:autoSpaceDE w:val="0"/>
              <w:autoSpaceDN w:val="0"/>
              <w:spacing w:line="231" w:lineRule="exact"/>
              <w:jc w:val="left"/>
              <w:rPr>
                <w:rFonts w:hint="default"/>
              </w:rPr>
            </w:pPr>
          </w:p>
        </w:tc>
        <w:tc>
          <w:tcPr>
            <w:tcW w:w="1583" w:type="pct"/>
            <w:vMerge w:val="restart"/>
            <w:shd w:val="clear" w:color="auto" w:themeFill="background1" w:themeFillTint="FF" w:themeFillShade="F2"/>
            <w:vAlign w:val="center"/>
          </w:tcPr>
          <w:p>
            <w:pPr>
              <w:pStyle w:val="0"/>
              <w:autoSpaceDE w:val="0"/>
              <w:autoSpaceDN w:val="0"/>
              <w:spacing w:line="231" w:lineRule="exact"/>
              <w:ind w:firstLine="210" w:firstLineChars="100"/>
              <w:rPr>
                <w:rFonts w:hint="default"/>
              </w:rPr>
            </w:pPr>
            <w:r>
              <w:rPr>
                <w:rFonts w:hint="default" w:ascii="游ゴシック" w:hAnsi="游ゴシック" w:eastAsia="游ゴシック"/>
                <w:color w:val="000000"/>
                <w:kern w:val="0"/>
              </w:rPr>
              <w:t>要員</w:t>
            </w:r>
          </w:p>
        </w:tc>
        <w:tc>
          <w:tcPr>
            <w:tcW w:w="2500" w:type="pct"/>
            <w:vMerge w:val="restart"/>
            <w:vAlign w:val="center"/>
          </w:tcPr>
          <w:p>
            <w:pPr>
              <w:pStyle w:val="0"/>
              <w:rPr>
                <w:rFonts w:hint="default"/>
                <w:color w:val="FF0000"/>
              </w:rPr>
            </w:pPr>
            <w:r>
              <w:rPr>
                <w:rFonts w:hint="eastAsia"/>
                <w:color w:val="FF0000"/>
              </w:rPr>
              <w:t>工場長、オペレーター</w:t>
            </w:r>
          </w:p>
        </w:tc>
      </w:tr>
      <w:tr>
        <w:trPr>
          <w:trHeight w:val="683" w:hRule="atLeast"/>
        </w:trPr>
        <w:tc>
          <w:tcPr>
            <w:tcW w:w="917" w:type="pct"/>
            <w:vMerge w:val="continue"/>
            <w:shd w:val="clear" w:color="auto" w:themeFill="background1" w:themeFillTint="FF" w:themeFillShade="D9"/>
            <w:vAlign w:val="top"/>
          </w:tcPr>
          <w:p>
            <w:pPr>
              <w:pStyle w:val="0"/>
              <w:autoSpaceDE w:val="0"/>
              <w:autoSpaceDN w:val="0"/>
              <w:spacing w:line="231" w:lineRule="exact"/>
              <w:jc w:val="left"/>
              <w:rPr>
                <w:rFonts w:hint="default"/>
              </w:rPr>
            </w:pPr>
          </w:p>
        </w:tc>
        <w:tc>
          <w:tcPr>
            <w:tcW w:w="1583" w:type="pct"/>
            <w:vMerge w:val="restart"/>
            <w:shd w:val="clear" w:color="auto" w:themeFill="background1" w:themeFillTint="FF" w:themeFillShade="F2"/>
            <w:vAlign w:val="center"/>
          </w:tcPr>
          <w:p>
            <w:pPr>
              <w:pStyle w:val="0"/>
              <w:autoSpaceDE w:val="0"/>
              <w:autoSpaceDN w:val="0"/>
              <w:spacing w:line="237" w:lineRule="exact"/>
              <w:ind w:firstLine="210" w:firstLineChars="100"/>
              <w:rPr>
                <w:rFonts w:hint="default"/>
              </w:rPr>
            </w:pPr>
            <w:r>
              <w:rPr>
                <w:rFonts w:hint="default" w:ascii="Arial" w:hAnsi="Arial" w:eastAsia="Arial"/>
                <w:color w:val="000000"/>
                <w:kern w:val="0"/>
              </w:rPr>
              <w:t>IT</w:t>
            </w:r>
            <w:r>
              <w:rPr>
                <w:rFonts w:hint="default" w:ascii="Arial" w:hAnsi="Arial" w:eastAsia="Arial"/>
                <w:color w:val="000000"/>
                <w:w w:val="91"/>
                <w:kern w:val="0"/>
              </w:rPr>
              <w:t xml:space="preserve"> </w:t>
            </w:r>
            <w:r>
              <w:rPr>
                <w:rFonts w:hint="default" w:ascii="游ゴシック" w:hAnsi="游ゴシック" w:eastAsia="游ゴシック"/>
                <w:color w:val="000000"/>
                <w:kern w:val="0"/>
              </w:rPr>
              <w:t>システム</w:t>
            </w:r>
          </w:p>
        </w:tc>
        <w:tc>
          <w:tcPr>
            <w:tcW w:w="2500" w:type="pct"/>
            <w:vMerge w:val="restart"/>
            <w:vAlign w:val="center"/>
          </w:tcPr>
          <w:p>
            <w:pPr>
              <w:pStyle w:val="0"/>
              <w:rPr>
                <w:rFonts w:hint="default"/>
              </w:rPr>
            </w:pPr>
            <w:r>
              <w:rPr>
                <w:rFonts w:hint="eastAsia"/>
                <w:color w:val="FF0000"/>
              </w:rPr>
              <w:t>B</w:t>
            </w:r>
            <w:r>
              <w:rPr>
                <w:rFonts w:hint="eastAsia"/>
                <w:color w:val="FF0000"/>
              </w:rPr>
              <w:t>製品</w:t>
            </w:r>
            <w:r>
              <w:rPr>
                <w:rFonts w:hint="eastAsia"/>
                <w:color w:val="FF0000"/>
              </w:rPr>
              <w:t>C</w:t>
            </w:r>
            <w:r>
              <w:rPr>
                <w:rFonts w:hint="default"/>
                <w:color w:val="FF0000"/>
              </w:rPr>
              <w:t>AD</w:t>
            </w:r>
            <w:r>
              <w:rPr>
                <w:rFonts w:hint="eastAsia"/>
                <w:color w:val="FF0000"/>
              </w:rPr>
              <w:t>システム</w:t>
            </w:r>
          </w:p>
        </w:tc>
      </w:tr>
      <w:tr>
        <w:trPr>
          <w:trHeight w:val="683" w:hRule="atLeast"/>
        </w:trPr>
        <w:tc>
          <w:tcPr>
            <w:tcW w:w="917" w:type="pct"/>
            <w:vMerge w:val="continue"/>
            <w:shd w:val="clear" w:color="auto" w:themeFill="background1" w:themeFillTint="FF" w:themeFillShade="D9"/>
            <w:vAlign w:val="top"/>
          </w:tcPr>
          <w:p>
            <w:pPr>
              <w:pStyle w:val="0"/>
              <w:autoSpaceDE w:val="0"/>
              <w:autoSpaceDN w:val="0"/>
              <w:spacing w:line="231" w:lineRule="exact"/>
              <w:jc w:val="left"/>
              <w:rPr>
                <w:rFonts w:hint="default"/>
              </w:rPr>
            </w:pPr>
          </w:p>
        </w:tc>
        <w:tc>
          <w:tcPr>
            <w:tcW w:w="1583" w:type="pct"/>
            <w:vMerge w:val="restart"/>
            <w:shd w:val="clear" w:color="auto" w:themeFill="background1" w:themeFillTint="FF" w:themeFillShade="F2"/>
            <w:vAlign w:val="center"/>
          </w:tcPr>
          <w:p>
            <w:pPr>
              <w:pStyle w:val="0"/>
              <w:autoSpaceDE w:val="0"/>
              <w:autoSpaceDN w:val="0"/>
              <w:spacing w:line="231" w:lineRule="exact"/>
              <w:ind w:firstLine="210" w:firstLineChars="100"/>
              <w:rPr>
                <w:rFonts w:hint="default"/>
              </w:rPr>
            </w:pPr>
            <w:r>
              <w:rPr>
                <w:rFonts w:hint="default" w:ascii="游ゴシック" w:hAnsi="游ゴシック" w:eastAsia="游ゴシック"/>
                <w:color w:val="000000"/>
                <w:kern w:val="0"/>
              </w:rPr>
              <w:t>資</w:t>
            </w:r>
            <w:r>
              <w:rPr>
                <w:rFonts w:hint="eastAsia" w:ascii="游ゴシック" w:hAnsi="游ゴシック" w:eastAsia="游ゴシック"/>
                <w:color w:val="000000"/>
                <w:kern w:val="0"/>
              </w:rPr>
              <w:t>金</w:t>
            </w:r>
          </w:p>
        </w:tc>
        <w:tc>
          <w:tcPr>
            <w:tcW w:w="2500" w:type="pct"/>
            <w:vMerge w:val="restart"/>
            <w:vAlign w:val="center"/>
          </w:tcPr>
          <w:p>
            <w:pPr>
              <w:pStyle w:val="0"/>
              <w:rPr>
                <w:rFonts w:hint="default"/>
              </w:rPr>
            </w:pPr>
            <w:r>
              <w:rPr>
                <w:rFonts w:hint="eastAsia"/>
                <w:color w:val="FF0000"/>
              </w:rPr>
              <w:t>総務部</w:t>
            </w:r>
          </w:p>
        </w:tc>
      </w:tr>
      <w:tr>
        <w:trPr>
          <w:trHeight w:val="683" w:hRule="atLeast"/>
        </w:trPr>
        <w:tc>
          <w:tcPr>
            <w:tcW w:w="917" w:type="pct"/>
            <w:vMerge w:val="continue"/>
            <w:shd w:val="clear" w:color="auto" w:themeFill="background1" w:themeFillTint="FF" w:themeFillShade="D9"/>
            <w:vAlign w:val="top"/>
          </w:tcPr>
          <w:p>
            <w:pPr>
              <w:pStyle w:val="0"/>
              <w:autoSpaceDE w:val="0"/>
              <w:autoSpaceDN w:val="0"/>
              <w:spacing w:line="231" w:lineRule="exact"/>
              <w:jc w:val="left"/>
              <w:rPr>
                <w:rFonts w:hint="default"/>
              </w:rPr>
            </w:pPr>
          </w:p>
        </w:tc>
        <w:tc>
          <w:tcPr>
            <w:tcW w:w="1583" w:type="pct"/>
            <w:vMerge w:val="restart"/>
            <w:shd w:val="clear" w:color="auto" w:themeFill="background1" w:themeFillTint="FF" w:themeFillShade="F2"/>
            <w:vAlign w:val="center"/>
          </w:tcPr>
          <w:p>
            <w:pPr>
              <w:pStyle w:val="0"/>
              <w:autoSpaceDE w:val="0"/>
              <w:autoSpaceDN w:val="0"/>
              <w:spacing w:line="231" w:lineRule="exact"/>
              <w:ind w:firstLine="210" w:firstLineChars="100"/>
              <w:rPr>
                <w:rFonts w:hint="default"/>
              </w:rPr>
            </w:pPr>
            <w:r>
              <w:rPr>
                <w:rFonts w:hint="default" w:ascii="游ゴシック" w:hAnsi="游ゴシック" w:eastAsia="游ゴシック"/>
                <w:color w:val="000000"/>
                <w:kern w:val="0"/>
              </w:rPr>
              <w:t>その他</w:t>
            </w:r>
          </w:p>
        </w:tc>
        <w:tc>
          <w:tcPr>
            <w:tcW w:w="2500" w:type="pct"/>
            <w:vMerge w:val="restart"/>
            <w:vAlign w:val="center"/>
          </w:tcPr>
          <w:p>
            <w:pPr>
              <w:pStyle w:val="0"/>
              <w:rPr>
                <w:rFonts w:hint="default"/>
              </w:rPr>
            </w:pPr>
            <w:r>
              <w:rPr>
                <w:rFonts w:hint="eastAsia"/>
                <w:color w:val="FF0000"/>
              </w:rPr>
              <w:t>運用マニュアル</w:t>
            </w:r>
          </w:p>
        </w:tc>
      </w:tr>
      <w:tr>
        <w:trPr>
          <w:trHeight w:val="683" w:hRule="atLeast"/>
        </w:trPr>
        <w:tc>
          <w:tcPr>
            <w:tcW w:w="917" w:type="pct"/>
            <w:vMerge w:val="restart"/>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ライフライン</w:t>
            </w:r>
          </w:p>
        </w:tc>
        <w:tc>
          <w:tcPr>
            <w:tcW w:w="1583" w:type="pct"/>
            <w:vMerge w:val="restart"/>
            <w:shd w:val="clear" w:color="auto" w:themeFill="background1" w:themeFillTint="FF" w:themeFillShade="F2"/>
            <w:vAlign w:val="center"/>
          </w:tcPr>
          <w:p>
            <w:pPr>
              <w:pStyle w:val="0"/>
              <w:autoSpaceDE w:val="0"/>
              <w:autoSpaceDN w:val="0"/>
              <w:spacing w:line="232" w:lineRule="exact"/>
              <w:ind w:firstLine="210" w:firstLineChars="100"/>
              <w:rPr>
                <w:rFonts w:hint="default"/>
              </w:rPr>
            </w:pPr>
            <w:r>
              <w:rPr>
                <w:rFonts w:hint="default" w:ascii="游ゴシック" w:hAnsi="游ゴシック" w:eastAsia="游ゴシック"/>
                <w:color w:val="000000"/>
                <w:kern w:val="0"/>
              </w:rPr>
              <w:t>電気</w:t>
            </w:r>
          </w:p>
        </w:tc>
        <w:tc>
          <w:tcPr>
            <w:tcW w:w="2500" w:type="pct"/>
            <w:vMerge w:val="restart"/>
            <w:vAlign w:val="center"/>
          </w:tcPr>
          <w:p>
            <w:pPr>
              <w:pStyle w:val="0"/>
              <w:rPr>
                <w:rFonts w:hint="default"/>
              </w:rPr>
            </w:pPr>
            <w:r>
              <w:rPr>
                <w:rFonts w:hint="eastAsia"/>
                <w:color w:val="FF0000"/>
              </w:rPr>
              <w:t>〇〇電力会社からの外部電力</w:t>
            </w:r>
          </w:p>
        </w:tc>
      </w:tr>
      <w:tr>
        <w:trPr>
          <w:trHeight w:val="683" w:hRule="atLeast"/>
        </w:trPr>
        <w:tc>
          <w:tcPr>
            <w:tcW w:w="917" w:type="pct"/>
            <w:vMerge w:val="continue"/>
            <w:shd w:val="clear" w:color="auto" w:themeFill="background1" w:themeFillTint="FF" w:themeFillShade="D9"/>
            <w:vAlign w:val="center"/>
          </w:tcPr>
          <w:p>
            <w:pPr>
              <w:pStyle w:val="0"/>
              <w:autoSpaceDE w:val="0"/>
              <w:autoSpaceDN w:val="0"/>
              <w:spacing w:line="231" w:lineRule="exact"/>
              <w:jc w:val="center"/>
              <w:rPr>
                <w:rFonts w:hint="default"/>
              </w:rPr>
            </w:pPr>
          </w:p>
        </w:tc>
        <w:tc>
          <w:tcPr>
            <w:tcW w:w="1583" w:type="pct"/>
            <w:vMerge w:val="restart"/>
            <w:shd w:val="clear" w:color="auto" w:themeFill="background1" w:themeFillTint="FF" w:themeFillShade="F2"/>
            <w:vAlign w:val="center"/>
          </w:tcPr>
          <w:p>
            <w:pPr>
              <w:pStyle w:val="0"/>
              <w:autoSpaceDE w:val="0"/>
              <w:autoSpaceDN w:val="0"/>
              <w:spacing w:line="231" w:lineRule="exact"/>
              <w:ind w:firstLine="210" w:firstLineChars="100"/>
              <w:rPr>
                <w:rFonts w:hint="default"/>
              </w:rPr>
            </w:pPr>
            <w:r>
              <w:rPr>
                <w:rFonts w:hint="default" w:ascii="游ゴシック" w:hAnsi="游ゴシック" w:eastAsia="游ゴシック"/>
                <w:color w:val="000000"/>
                <w:kern w:val="0"/>
              </w:rPr>
              <w:t>ガス</w:t>
            </w:r>
          </w:p>
        </w:tc>
        <w:tc>
          <w:tcPr>
            <w:tcW w:w="2500" w:type="pct"/>
            <w:vMerge w:val="restart"/>
            <w:vAlign w:val="center"/>
          </w:tcPr>
          <w:p>
            <w:pPr>
              <w:pStyle w:val="0"/>
              <w:rPr>
                <w:rFonts w:hint="default"/>
              </w:rPr>
            </w:pPr>
            <w:r>
              <w:rPr>
                <w:rFonts w:hint="eastAsia"/>
                <w:color w:val="FF0000"/>
              </w:rPr>
              <w:t>〇〇ガスからの都市ガス</w:t>
            </w:r>
          </w:p>
        </w:tc>
      </w:tr>
      <w:tr>
        <w:trPr>
          <w:trHeight w:val="683" w:hRule="atLeast"/>
        </w:trPr>
        <w:tc>
          <w:tcPr>
            <w:tcW w:w="917" w:type="pct"/>
            <w:vMerge w:val="continue"/>
            <w:shd w:val="clear" w:color="auto" w:themeFill="background1" w:themeFillTint="FF" w:themeFillShade="D9"/>
            <w:vAlign w:val="center"/>
          </w:tcPr>
          <w:p>
            <w:pPr>
              <w:pStyle w:val="0"/>
              <w:autoSpaceDE w:val="0"/>
              <w:autoSpaceDN w:val="0"/>
              <w:spacing w:line="231" w:lineRule="exact"/>
              <w:jc w:val="center"/>
              <w:rPr>
                <w:rFonts w:hint="default"/>
              </w:rPr>
            </w:pPr>
          </w:p>
        </w:tc>
        <w:tc>
          <w:tcPr>
            <w:tcW w:w="1583" w:type="pct"/>
            <w:vMerge w:val="restart"/>
            <w:shd w:val="clear" w:color="auto" w:themeFill="background1" w:themeFillTint="FF" w:themeFillShade="F2"/>
            <w:vAlign w:val="center"/>
          </w:tcPr>
          <w:p>
            <w:pPr>
              <w:pStyle w:val="0"/>
              <w:autoSpaceDE w:val="0"/>
              <w:autoSpaceDN w:val="0"/>
              <w:spacing w:line="231" w:lineRule="exact"/>
              <w:ind w:firstLine="210" w:firstLineChars="100"/>
              <w:rPr>
                <w:rFonts w:hint="default"/>
              </w:rPr>
            </w:pPr>
            <w:r>
              <w:rPr>
                <w:rFonts w:hint="eastAsia" w:ascii="游ゴシック" w:hAnsi="游ゴシック" w:eastAsia="游ゴシック"/>
                <w:color w:val="000000"/>
                <w:kern w:val="0"/>
              </w:rPr>
              <w:t>水</w:t>
            </w:r>
            <w:r>
              <w:rPr>
                <w:rFonts w:hint="default" w:ascii="游ゴシック" w:hAnsi="游ゴシック" w:eastAsia="游ゴシック"/>
                <w:color w:val="000000"/>
                <w:kern w:val="0"/>
              </w:rPr>
              <w:t>道</w:t>
            </w:r>
          </w:p>
        </w:tc>
        <w:tc>
          <w:tcPr>
            <w:tcW w:w="2500" w:type="pct"/>
            <w:vMerge w:val="restart"/>
            <w:vAlign w:val="center"/>
          </w:tcPr>
          <w:p>
            <w:pPr>
              <w:pStyle w:val="0"/>
              <w:rPr>
                <w:rFonts w:hint="default"/>
                <w:color w:val="FF0000"/>
              </w:rPr>
            </w:pPr>
            <w:r>
              <w:rPr>
                <w:rFonts w:hint="eastAsia"/>
                <w:color w:val="FF0000"/>
              </w:rPr>
              <w:t>市の上水道</w:t>
            </w:r>
          </w:p>
        </w:tc>
      </w:tr>
      <w:tr>
        <w:trPr>
          <w:trHeight w:val="683" w:hRule="atLeast"/>
        </w:trPr>
        <w:tc>
          <w:tcPr>
            <w:tcW w:w="917" w:type="pct"/>
            <w:vMerge w:val="continue"/>
            <w:shd w:val="clear" w:color="auto" w:themeFill="background1" w:themeFillTint="FF" w:themeFillShade="D9"/>
            <w:vAlign w:val="center"/>
          </w:tcPr>
          <w:p>
            <w:pPr>
              <w:pStyle w:val="0"/>
              <w:autoSpaceDE w:val="0"/>
              <w:autoSpaceDN w:val="0"/>
              <w:spacing w:line="231" w:lineRule="exact"/>
              <w:jc w:val="center"/>
              <w:rPr>
                <w:rFonts w:hint="default"/>
              </w:rPr>
            </w:pPr>
          </w:p>
        </w:tc>
        <w:tc>
          <w:tcPr>
            <w:tcW w:w="1583" w:type="pct"/>
            <w:vMerge w:val="restart"/>
            <w:shd w:val="clear" w:color="auto" w:themeFill="background1" w:themeFillTint="FF" w:themeFillShade="F2"/>
            <w:vAlign w:val="center"/>
          </w:tcPr>
          <w:p>
            <w:pPr>
              <w:pStyle w:val="0"/>
              <w:autoSpaceDE w:val="0"/>
              <w:autoSpaceDN w:val="0"/>
              <w:spacing w:line="232" w:lineRule="exact"/>
              <w:ind w:firstLine="210" w:firstLineChars="100"/>
              <w:rPr>
                <w:rFonts w:hint="default"/>
              </w:rPr>
            </w:pPr>
            <w:r>
              <w:rPr>
                <w:rFonts w:hint="default" w:ascii="游ゴシック" w:hAnsi="游ゴシック" w:eastAsia="游ゴシック"/>
                <w:color w:val="000000"/>
                <w:kern w:val="0"/>
              </w:rPr>
              <w:t>電話／通信</w:t>
            </w:r>
          </w:p>
        </w:tc>
        <w:tc>
          <w:tcPr>
            <w:tcW w:w="2500" w:type="pct"/>
            <w:vMerge w:val="restart"/>
            <w:vAlign w:val="center"/>
          </w:tcPr>
          <w:p>
            <w:pPr>
              <w:pStyle w:val="0"/>
              <w:rPr>
                <w:rFonts w:hint="default"/>
                <w:color w:val="FF0000"/>
              </w:rPr>
            </w:pPr>
            <w:r>
              <w:rPr>
                <w:rFonts w:hint="eastAsia"/>
                <w:color w:val="FF0000"/>
              </w:rPr>
              <w:t>工場の固定電話／従業員携帯／インターネット</w:t>
            </w:r>
          </w:p>
        </w:tc>
      </w:tr>
      <w:tr>
        <w:trPr>
          <w:trHeight w:val="683" w:hRule="atLeast"/>
        </w:trPr>
        <w:tc>
          <w:tcPr>
            <w:tcW w:w="917" w:type="pct"/>
            <w:vMerge w:val="continue"/>
            <w:shd w:val="clear" w:color="auto" w:themeFill="background1" w:themeFillTint="FF" w:themeFillShade="D9"/>
            <w:vAlign w:val="center"/>
          </w:tcPr>
          <w:p>
            <w:pPr>
              <w:pStyle w:val="0"/>
              <w:autoSpaceDE w:val="0"/>
              <w:autoSpaceDN w:val="0"/>
              <w:spacing w:line="231" w:lineRule="exact"/>
              <w:jc w:val="center"/>
              <w:rPr>
                <w:rFonts w:hint="default"/>
              </w:rPr>
            </w:pPr>
          </w:p>
        </w:tc>
        <w:tc>
          <w:tcPr>
            <w:tcW w:w="1583" w:type="pct"/>
            <w:vMerge w:val="restart"/>
            <w:shd w:val="clear" w:color="auto" w:themeFill="background1" w:themeFillTint="FF" w:themeFillShade="F2"/>
            <w:vAlign w:val="center"/>
          </w:tcPr>
          <w:p>
            <w:pPr>
              <w:pStyle w:val="0"/>
              <w:autoSpaceDE w:val="0"/>
              <w:autoSpaceDN w:val="0"/>
              <w:spacing w:line="231" w:lineRule="exact"/>
              <w:ind w:firstLine="210" w:firstLineChars="100"/>
              <w:rPr>
                <w:rFonts w:hint="default"/>
              </w:rPr>
            </w:pPr>
            <w:r>
              <w:rPr>
                <w:rFonts w:hint="default" w:ascii="游ゴシック" w:hAnsi="游ゴシック" w:eastAsia="游ゴシック"/>
                <w:color w:val="000000"/>
                <w:kern w:val="0"/>
              </w:rPr>
              <w:t>交通／道路</w:t>
            </w:r>
          </w:p>
        </w:tc>
        <w:tc>
          <w:tcPr>
            <w:tcW w:w="2500" w:type="pct"/>
            <w:vMerge w:val="restart"/>
            <w:vAlign w:val="center"/>
          </w:tcPr>
          <w:p>
            <w:pPr>
              <w:pStyle w:val="0"/>
              <w:rPr>
                <w:rFonts w:hint="default"/>
                <w:color w:val="FF0000"/>
              </w:rPr>
            </w:pPr>
            <w:r>
              <w:rPr>
                <w:rFonts w:hint="eastAsia"/>
                <w:color w:val="FF0000"/>
              </w:rPr>
              <w:t>出荷に必要な自社トラック</w:t>
            </w:r>
          </w:p>
        </w:tc>
      </w:tr>
      <w:tr>
        <w:trPr>
          <w:trHeight w:val="683" w:hRule="atLeast"/>
        </w:trPr>
        <w:tc>
          <w:tcPr>
            <w:tcW w:w="917" w:type="pct"/>
            <w:vMerge w:val="continue"/>
            <w:shd w:val="clear" w:color="auto" w:themeFill="background1" w:themeFillTint="FF" w:themeFillShade="D9"/>
            <w:vAlign w:val="center"/>
          </w:tcPr>
          <w:p>
            <w:pPr>
              <w:pStyle w:val="0"/>
              <w:autoSpaceDE w:val="0"/>
              <w:autoSpaceDN w:val="0"/>
              <w:spacing w:line="231" w:lineRule="exact"/>
              <w:jc w:val="center"/>
              <w:rPr>
                <w:rFonts w:hint="default"/>
              </w:rPr>
            </w:pPr>
          </w:p>
        </w:tc>
        <w:tc>
          <w:tcPr>
            <w:tcW w:w="1583" w:type="pct"/>
            <w:vMerge w:val="restart"/>
            <w:shd w:val="clear" w:color="auto" w:themeFill="background1" w:themeFillTint="FF" w:themeFillShade="F2"/>
            <w:vAlign w:val="center"/>
          </w:tcPr>
          <w:p>
            <w:pPr>
              <w:pStyle w:val="0"/>
              <w:autoSpaceDE w:val="0"/>
              <w:autoSpaceDN w:val="0"/>
              <w:spacing w:line="231" w:lineRule="exact"/>
              <w:ind w:firstLine="210" w:firstLineChars="100"/>
              <w:rPr>
                <w:rFonts w:hint="default"/>
              </w:rPr>
            </w:pPr>
            <w:r>
              <w:rPr>
                <w:rFonts w:hint="default" w:ascii="游ゴシック" w:hAnsi="游ゴシック" w:eastAsia="游ゴシック"/>
                <w:color w:val="000000"/>
                <w:kern w:val="0"/>
              </w:rPr>
              <w:t>その他</w:t>
            </w:r>
          </w:p>
        </w:tc>
        <w:tc>
          <w:tcPr>
            <w:tcW w:w="2500" w:type="pct"/>
            <w:vMerge w:val="restart"/>
            <w:vAlign w:val="center"/>
          </w:tcPr>
          <w:p>
            <w:pPr>
              <w:pStyle w:val="0"/>
              <w:rPr>
                <w:rFonts w:hint="default"/>
                <w:color w:val="FF0000"/>
              </w:rPr>
            </w:pPr>
          </w:p>
        </w:tc>
      </w:tr>
      <w:tr>
        <w:trPr>
          <w:trHeight w:val="683" w:hRule="atLeast"/>
        </w:trPr>
        <w:tc>
          <w:tcPr>
            <w:tcW w:w="917" w:type="pct"/>
            <w:vMerge w:val="restart"/>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サプライヤー</w:t>
            </w:r>
          </w:p>
        </w:tc>
        <w:tc>
          <w:tcPr>
            <w:tcW w:w="1583" w:type="pct"/>
            <w:vMerge w:val="restart"/>
            <w:shd w:val="clear" w:color="auto" w:themeFill="background1" w:themeFillTint="FF" w:themeFillShade="F2"/>
            <w:vAlign w:val="center"/>
          </w:tcPr>
          <w:p>
            <w:pPr>
              <w:pStyle w:val="0"/>
              <w:autoSpaceDE w:val="0"/>
              <w:autoSpaceDN w:val="0"/>
              <w:spacing w:line="232" w:lineRule="exact"/>
              <w:ind w:firstLine="210" w:firstLineChars="100"/>
              <w:rPr>
                <w:rFonts w:hint="default" w:ascii="游ゴシック" w:hAnsi="游ゴシック" w:eastAsia="游ゴシック"/>
                <w:color w:val="000000"/>
                <w:kern w:val="0"/>
              </w:rPr>
            </w:pPr>
            <w:r>
              <w:rPr>
                <w:rFonts w:hint="eastAsia" w:ascii="游ゴシック" w:hAnsi="游ゴシック" w:eastAsia="游ゴシック"/>
                <w:color w:val="000000"/>
                <w:kern w:val="0"/>
              </w:rPr>
              <w:t>一</w:t>
            </w:r>
            <w:r>
              <w:rPr>
                <w:rFonts w:hint="default" w:ascii="游ゴシック" w:hAnsi="游ゴシック" w:eastAsia="游ゴシック"/>
                <w:color w:val="000000"/>
                <w:kern w:val="0"/>
              </w:rPr>
              <w:t>次サプライヤー</w:t>
            </w:r>
          </w:p>
        </w:tc>
        <w:tc>
          <w:tcPr>
            <w:tcW w:w="2500" w:type="pct"/>
            <w:vMerge w:val="restart"/>
            <w:vAlign w:val="center"/>
          </w:tcPr>
          <w:p>
            <w:pPr>
              <w:pStyle w:val="0"/>
              <w:rPr>
                <w:rFonts w:hint="default"/>
                <w:color w:val="FF0000"/>
              </w:rPr>
            </w:pPr>
            <w:r>
              <w:rPr>
                <w:rFonts w:hint="eastAsia"/>
                <w:color w:val="FF0000"/>
              </w:rPr>
              <w:t>●●商事（住所・連絡先）</w:t>
            </w:r>
          </w:p>
        </w:tc>
      </w:tr>
      <w:tr>
        <w:trPr>
          <w:trHeight w:val="683" w:hRule="atLeast"/>
        </w:trPr>
        <w:tc>
          <w:tcPr>
            <w:tcW w:w="917" w:type="pct"/>
            <w:vMerge w:val="continue"/>
            <w:shd w:val="clear" w:color="auto" w:themeFill="background1" w:themeFillTint="FF" w:themeFillShade="D9"/>
            <w:vAlign w:val="top"/>
          </w:tcPr>
          <w:p>
            <w:pPr>
              <w:pStyle w:val="0"/>
              <w:autoSpaceDE w:val="0"/>
              <w:autoSpaceDN w:val="0"/>
              <w:spacing w:line="231" w:lineRule="exact"/>
              <w:jc w:val="left"/>
              <w:rPr>
                <w:rFonts w:hint="default"/>
              </w:rPr>
            </w:pPr>
          </w:p>
        </w:tc>
        <w:tc>
          <w:tcPr>
            <w:tcW w:w="1583" w:type="pct"/>
            <w:vMerge w:val="restart"/>
            <w:shd w:val="clear" w:color="auto" w:themeFill="background1" w:themeFillTint="FF" w:themeFillShade="F2"/>
            <w:vAlign w:val="center"/>
          </w:tcPr>
          <w:p>
            <w:pPr>
              <w:pStyle w:val="0"/>
              <w:autoSpaceDE w:val="0"/>
              <w:autoSpaceDN w:val="0"/>
              <w:spacing w:line="231" w:lineRule="exact"/>
              <w:ind w:firstLine="210" w:firstLineChars="100"/>
              <w:rPr>
                <w:rFonts w:hint="default"/>
              </w:rPr>
            </w:pPr>
            <w:r>
              <w:rPr>
                <w:rFonts w:hint="eastAsia" w:ascii="游ゴシック" w:hAnsi="游ゴシック" w:eastAsia="游ゴシック"/>
                <w:color w:val="000000"/>
                <w:kern w:val="0"/>
              </w:rPr>
              <w:t>二</w:t>
            </w:r>
            <w:r>
              <w:rPr>
                <w:rFonts w:hint="default" w:ascii="游ゴシック" w:hAnsi="游ゴシック" w:eastAsia="游ゴシック"/>
                <w:color w:val="000000"/>
                <w:spacing w:val="-24"/>
                <w:kern w:val="0"/>
              </w:rPr>
              <w:t>次・</w:t>
            </w:r>
            <w:r>
              <w:rPr>
                <w:rFonts w:hint="default" w:ascii="游ゴシック" w:hAnsi="游ゴシック" w:eastAsia="游ゴシック"/>
                <w:color w:val="000000"/>
                <w:kern w:val="0"/>
              </w:rPr>
              <w:t>三</w:t>
            </w:r>
            <w:r>
              <w:rPr>
                <w:rFonts w:hint="default" w:ascii="游ゴシック" w:hAnsi="游ゴシック" w:eastAsia="游ゴシック"/>
                <w:color w:val="000000"/>
                <w:spacing w:val="-2"/>
                <w:kern w:val="0"/>
              </w:rPr>
              <w:t>次</w:t>
            </w:r>
            <w:r>
              <w:rPr>
                <w:rFonts w:hint="default" w:ascii="游ゴシック" w:hAnsi="游ゴシック" w:eastAsia="游ゴシック"/>
                <w:color w:val="000000"/>
                <w:kern w:val="0"/>
              </w:rPr>
              <w:t>サプラ</w:t>
            </w:r>
            <w:r>
              <w:rPr>
                <w:rFonts w:hint="default" w:ascii="游ゴシック" w:hAnsi="游ゴシック" w:eastAsia="游ゴシック"/>
                <w:color w:val="000000"/>
                <w:spacing w:val="-1"/>
                <w:kern w:val="0"/>
              </w:rPr>
              <w:t>イ</w:t>
            </w:r>
            <w:r>
              <w:rPr>
                <w:rFonts w:hint="default" w:ascii="游ゴシック" w:hAnsi="游ゴシック" w:eastAsia="游ゴシック"/>
                <w:color w:val="000000"/>
                <w:kern w:val="0"/>
              </w:rPr>
              <w:t>ヤー</w:t>
            </w:r>
          </w:p>
        </w:tc>
        <w:tc>
          <w:tcPr>
            <w:tcW w:w="2500" w:type="pct"/>
            <w:vMerge w:val="restart"/>
            <w:vAlign w:val="center"/>
          </w:tcPr>
          <w:p>
            <w:pPr>
              <w:pStyle w:val="0"/>
              <w:rPr>
                <w:rFonts w:hint="default"/>
                <w:color w:val="FF0000"/>
              </w:rPr>
            </w:pPr>
            <w:r>
              <w:rPr>
                <w:rFonts w:hint="eastAsia"/>
                <w:color w:val="FF0000"/>
              </w:rPr>
              <w:t>●●鉄鋼（住所・連絡先）</w:t>
            </w:r>
          </w:p>
        </w:tc>
      </w:tr>
      <w:tr>
        <w:trPr>
          <w:trHeight w:val="683" w:hRule="atLeast"/>
        </w:trPr>
        <w:tc>
          <w:tcPr>
            <w:tcW w:w="917" w:type="pct"/>
            <w:vMerge w:val="continue"/>
            <w:shd w:val="clear" w:color="auto" w:themeFill="background1" w:themeFillTint="FF" w:themeFillShade="D9"/>
            <w:vAlign w:val="top"/>
          </w:tcPr>
          <w:p>
            <w:pPr>
              <w:pStyle w:val="0"/>
              <w:autoSpaceDE w:val="0"/>
              <w:autoSpaceDN w:val="0"/>
              <w:spacing w:line="231" w:lineRule="exact"/>
              <w:jc w:val="left"/>
              <w:rPr>
                <w:rFonts w:hint="default"/>
              </w:rPr>
            </w:pPr>
          </w:p>
        </w:tc>
        <w:tc>
          <w:tcPr>
            <w:tcW w:w="1583" w:type="pct"/>
            <w:vMerge w:val="restart"/>
            <w:shd w:val="clear" w:color="auto" w:themeFill="background1" w:themeFillTint="FF" w:themeFillShade="F2"/>
            <w:vAlign w:val="center"/>
          </w:tcPr>
          <w:p>
            <w:pPr>
              <w:pStyle w:val="0"/>
              <w:autoSpaceDE w:val="0"/>
              <w:autoSpaceDN w:val="0"/>
              <w:spacing w:line="231" w:lineRule="exact"/>
              <w:ind w:firstLine="210" w:firstLineChars="100"/>
              <w:rPr>
                <w:rFonts w:hint="default"/>
              </w:rPr>
            </w:pPr>
            <w:r>
              <w:rPr>
                <w:rFonts w:hint="default" w:ascii="游ゴシック" w:hAnsi="游ゴシック" w:eastAsia="游ゴシック"/>
                <w:color w:val="000000"/>
                <w:kern w:val="0"/>
              </w:rPr>
              <w:t>顧客</w:t>
            </w:r>
          </w:p>
        </w:tc>
        <w:tc>
          <w:tcPr>
            <w:tcW w:w="2500" w:type="pct"/>
            <w:vMerge w:val="restart"/>
            <w:vAlign w:val="center"/>
          </w:tcPr>
          <w:p>
            <w:pPr>
              <w:pStyle w:val="0"/>
              <w:rPr>
                <w:rFonts w:hint="default"/>
                <w:color w:val="FF0000"/>
              </w:rPr>
            </w:pPr>
            <w:r>
              <w:rPr>
                <w:rFonts w:hint="eastAsia"/>
                <w:color w:val="FF0000"/>
              </w:rPr>
              <w:t>●●販売（住所・連絡先）</w:t>
            </w:r>
          </w:p>
        </w:tc>
      </w:tr>
      <w:tr>
        <w:trPr>
          <w:trHeight w:val="683" w:hRule="atLeast"/>
        </w:trPr>
        <w:tc>
          <w:tcPr>
            <w:tcW w:w="917" w:type="pct"/>
            <w:vMerge w:val="continue"/>
            <w:shd w:val="clear" w:color="auto" w:themeFill="background1" w:themeFillTint="FF" w:themeFillShade="D9"/>
            <w:vAlign w:val="top"/>
          </w:tcPr>
          <w:p>
            <w:pPr>
              <w:pStyle w:val="0"/>
              <w:autoSpaceDE w:val="0"/>
              <w:autoSpaceDN w:val="0"/>
              <w:spacing w:line="231" w:lineRule="exact"/>
              <w:jc w:val="left"/>
              <w:rPr>
                <w:rFonts w:hint="default"/>
              </w:rPr>
            </w:pPr>
          </w:p>
        </w:tc>
        <w:tc>
          <w:tcPr>
            <w:tcW w:w="1583" w:type="pct"/>
            <w:shd w:val="clear" w:color="auto" w:themeFill="background1" w:themeFillTint="FF" w:themeFillShade="F2"/>
            <w:vAlign w:val="center"/>
          </w:tcPr>
          <w:p>
            <w:pPr>
              <w:pStyle w:val="0"/>
              <w:autoSpaceDE w:val="0"/>
              <w:autoSpaceDN w:val="0"/>
              <w:spacing w:line="232" w:lineRule="exact"/>
              <w:ind w:firstLine="210" w:firstLineChars="100"/>
              <w:rPr>
                <w:rFonts w:hint="default"/>
              </w:rPr>
            </w:pPr>
            <w:r>
              <w:rPr>
                <w:rFonts w:hint="default" w:ascii="游ゴシック" w:hAnsi="游ゴシック" w:eastAsia="游ゴシック"/>
                <w:color w:val="000000"/>
                <w:kern w:val="0"/>
              </w:rPr>
              <w:t>その他</w:t>
            </w:r>
          </w:p>
        </w:tc>
        <w:tc>
          <w:tcPr>
            <w:tcW w:w="2500" w:type="pct"/>
            <w:vAlign w:val="center"/>
          </w:tcPr>
          <w:p>
            <w:pPr>
              <w:pStyle w:val="0"/>
              <w:rPr>
                <w:rFonts w:hint="default"/>
              </w:rPr>
            </w:pPr>
          </w:p>
        </w:tc>
      </w:tr>
    </w:tbl>
    <w:p>
      <w:pPr>
        <w:rPr>
          <w:rFonts w:hint="default"/>
        </w:rPr>
        <w:sectPr>
          <w:footerReference r:id="rId6" w:type="default"/>
          <w:pgSz w:w="11906" w:h="16838"/>
          <w:pgMar w:top="1701" w:right="1418" w:bottom="1701" w:left="1418" w:header="851" w:footer="992" w:gutter="0"/>
          <w:cols w:space="720"/>
          <w:textDirection w:val="lrTb"/>
          <w:docGrid w:linePitch="286"/>
        </w:sectPr>
      </w:pPr>
    </w:p>
    <w:p>
      <w:pPr>
        <w:pStyle w:val="1"/>
        <w:rPr>
          <w:rFonts w:hint="default"/>
          <w:b w:val="1"/>
          <w:sz w:val="40"/>
        </w:rPr>
      </w:pPr>
      <w:bookmarkStart w:id="57" w:name="_７．重要な経営資源に対する防災と減災対策"/>
      <w:bookmarkEnd w:id="57"/>
      <w:bookmarkStart w:id="58" w:name="_Toc143268116"/>
      <w:bookmarkStart w:id="59" w:name="_Toc5534"/>
      <w:r>
        <w:rPr>
          <w:rFonts w:hint="eastAsia"/>
          <w:b w:val="1"/>
          <w:sz w:val="40"/>
        </w:rPr>
        <w:t>７．重要な経営資源に対する防災と減災対策</w:t>
      </w:r>
      <w:bookmarkEnd w:id="58"/>
      <w:bookmarkEnd w:id="59"/>
    </w:p>
    <w:tbl>
      <w:tblPr>
        <w:tblStyle w:val="11"/>
        <w:tblW w:w="5000" w:type="pct"/>
        <w:tblInd w:w="0" w:type="dxa"/>
        <w:tblLayout w:type="fixed"/>
        <w:tblCellMar>
          <w:left w:w="0" w:type="dxa"/>
          <w:right w:w="0" w:type="dxa"/>
        </w:tblCellMar>
        <w:tblLook w:firstRow="1" w:lastRow="1" w:firstColumn="0" w:lastColumn="0" w:noHBand="1" w:noVBand="1" w:val="0660"/>
      </w:tblPr>
      <w:tblGrid>
        <w:gridCol w:w="1585"/>
        <w:gridCol w:w="1960"/>
        <w:gridCol w:w="1987"/>
        <w:gridCol w:w="3267"/>
        <w:gridCol w:w="992"/>
        <w:gridCol w:w="992"/>
        <w:gridCol w:w="971"/>
        <w:gridCol w:w="1692"/>
      </w:tblGrid>
      <w:tr>
        <w:trPr>
          <w:trHeight w:val="369" w:hRule="exact"/>
        </w:trPr>
        <w:tc>
          <w:tcPr>
            <w:tcW w:w="589"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経営資源</w:t>
            </w:r>
          </w:p>
        </w:tc>
        <w:tc>
          <w:tcPr>
            <w:tcW w:w="729"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eastAsia" w:ascii="游ゴシック" w:hAnsi="游ゴシック" w:eastAsia="游ゴシック"/>
                <w:b w:val="1"/>
                <w:color w:val="000000"/>
                <w:kern w:val="0"/>
              </w:rPr>
              <w:t>目的</w:t>
            </w:r>
          </w:p>
        </w:tc>
        <w:tc>
          <w:tcPr>
            <w:tcW w:w="739"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実施する内容</w:t>
            </w:r>
          </w:p>
        </w:tc>
        <w:tc>
          <w:tcPr>
            <w:tcW w:w="1215"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計画</w:t>
            </w:r>
          </w:p>
        </w:tc>
        <w:tc>
          <w:tcPr>
            <w:tcW w:w="109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76" w:lineRule="auto"/>
              <w:jc w:val="center"/>
              <w:rPr>
                <w:rFonts w:hint="default"/>
              </w:rPr>
            </w:pPr>
            <w:r>
              <w:rPr>
                <w:rFonts w:hint="default" w:ascii="游ゴシック" w:hAnsi="游ゴシック" w:eastAsia="游ゴシック"/>
                <w:b w:val="1"/>
                <w:color w:val="000000"/>
                <w:kern w:val="0"/>
              </w:rPr>
              <w:t>実施期限</w:t>
            </w:r>
          </w:p>
        </w:tc>
        <w:tc>
          <w:tcPr>
            <w:tcW w:w="629"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担当部</w:t>
            </w:r>
            <w:r>
              <w:rPr>
                <w:rFonts w:hint="eastAsia" w:ascii="游ゴシック" w:hAnsi="游ゴシック" w:eastAsia="游ゴシック"/>
                <w:b w:val="1"/>
                <w:color w:val="000000"/>
                <w:kern w:val="0"/>
              </w:rPr>
              <w:t>門</w:t>
            </w:r>
          </w:p>
        </w:tc>
      </w:tr>
      <w:tr>
        <w:trPr>
          <w:trHeight w:val="369" w:hRule="exact"/>
        </w:trPr>
        <w:tc>
          <w:tcPr>
            <w:tcW w:w="589" w:type="pct"/>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E w:val="0"/>
              <w:autoSpaceDN w:val="0"/>
              <w:spacing w:line="231" w:lineRule="exact"/>
              <w:jc w:val="left"/>
              <w:rPr>
                <w:rFonts w:hint="default"/>
              </w:rPr>
            </w:pPr>
          </w:p>
        </w:tc>
        <w:tc>
          <w:tcPr>
            <w:tcW w:w="729" w:type="pct"/>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E w:val="0"/>
              <w:autoSpaceDN w:val="0"/>
              <w:spacing w:line="231" w:lineRule="exact"/>
              <w:jc w:val="left"/>
              <w:rPr>
                <w:rFonts w:hint="default"/>
              </w:rPr>
            </w:pPr>
          </w:p>
        </w:tc>
        <w:tc>
          <w:tcPr>
            <w:tcW w:w="739" w:type="pct"/>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E w:val="0"/>
              <w:autoSpaceDN w:val="0"/>
              <w:spacing w:line="231" w:lineRule="exact"/>
              <w:jc w:val="left"/>
              <w:rPr>
                <w:rFonts w:hint="default"/>
              </w:rPr>
            </w:pPr>
          </w:p>
        </w:tc>
        <w:tc>
          <w:tcPr>
            <w:tcW w:w="1215" w:type="pct"/>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E w:val="0"/>
              <w:autoSpaceDN w:val="0"/>
              <w:spacing w:line="231" w:lineRule="exact"/>
              <w:jc w:val="left"/>
              <w:rPr>
                <w:rFonts w:hint="default"/>
              </w:rPr>
            </w:pPr>
          </w:p>
        </w:tc>
        <w:tc>
          <w:tcPr>
            <w:tcW w:w="369" w:type="pc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360" w:lineRule="auto"/>
              <w:jc w:val="center"/>
              <w:rPr>
                <w:rFonts w:hint="default"/>
              </w:rPr>
            </w:pPr>
            <w:r>
              <w:rPr>
                <w:rFonts w:hint="default" w:ascii="游ゴシック" w:hAnsi="游ゴシック" w:eastAsia="游ゴシック"/>
                <w:color w:val="000000"/>
                <w:kern w:val="0"/>
              </w:rPr>
              <w:t>短期</w:t>
            </w:r>
          </w:p>
        </w:tc>
        <w:tc>
          <w:tcPr>
            <w:tcW w:w="369" w:type="pct"/>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360" w:lineRule="auto"/>
              <w:jc w:val="center"/>
              <w:rPr>
                <w:rFonts w:hint="default"/>
              </w:rPr>
            </w:pPr>
            <w:r>
              <w:rPr>
                <w:rFonts w:hint="default" w:ascii="Arial" w:hAnsi="Arial" w:eastAsia="Arial"/>
                <w:color w:val="000000"/>
                <w:kern w:val="0"/>
              </w:rPr>
              <w:t>1</w:t>
            </w:r>
            <w:r>
              <w:rPr>
                <w:rFonts w:hint="default" w:ascii="游ゴシック" w:hAnsi="游ゴシック" w:eastAsia="游ゴシック"/>
                <w:color w:val="000000"/>
                <w:kern w:val="0"/>
              </w:rPr>
              <w:t>年以内</w:t>
            </w:r>
          </w:p>
        </w:tc>
        <w:tc>
          <w:tcPr>
            <w:tcW w:w="361" w:type="pct"/>
            <w:tcBorders>
              <w:top w:val="single" w:color="auto" w:sz="4" w:space="0"/>
              <w:left w:val="single" w:color="000000" w:sz="4" w:space="0"/>
              <w:bottom w:val="single" w:color="000000" w:sz="4" w:space="0"/>
              <w:right w:val="single" w:color="auto"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360" w:lineRule="auto"/>
              <w:jc w:val="center"/>
              <w:rPr>
                <w:rFonts w:hint="default"/>
              </w:rPr>
            </w:pPr>
            <w:r>
              <w:rPr>
                <w:rFonts w:hint="default" w:ascii="游ゴシック" w:hAnsi="游ゴシック" w:eastAsia="游ゴシック"/>
                <w:color w:val="000000"/>
                <w:kern w:val="0"/>
              </w:rPr>
              <w:t>中</w:t>
            </w:r>
            <w:r>
              <w:rPr>
                <w:rFonts w:hint="eastAsia" w:ascii="游ゴシック" w:hAnsi="游ゴシック" w:eastAsia="游ゴシック"/>
                <w:color w:val="000000"/>
                <w:kern w:val="0"/>
              </w:rPr>
              <w:t>長</w:t>
            </w:r>
            <w:r>
              <w:rPr>
                <w:rFonts w:hint="default" w:ascii="游ゴシック" w:hAnsi="游ゴシック" w:eastAsia="游ゴシック"/>
                <w:color w:val="000000"/>
                <w:kern w:val="0"/>
              </w:rPr>
              <w:t>期</w:t>
            </w:r>
          </w:p>
        </w:tc>
        <w:tc>
          <w:tcPr>
            <w:tcW w:w="629" w:type="pct"/>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E w:val="0"/>
              <w:autoSpaceDN w:val="0"/>
              <w:spacing w:line="231" w:lineRule="exact"/>
              <w:jc w:val="left"/>
              <w:rPr>
                <w:rFonts w:hint="default"/>
              </w:rPr>
            </w:pPr>
          </w:p>
        </w:tc>
      </w:tr>
      <w:tr>
        <w:trPr>
          <w:trHeight w:val="698" w:hRule="exact"/>
        </w:trPr>
        <w:tc>
          <w:tcPr>
            <w:tcW w:w="5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建物</w:t>
            </w:r>
          </w:p>
        </w:tc>
        <w:tc>
          <w:tcPr>
            <w:tcW w:w="7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天井の落下から、</w:t>
            </w:r>
            <w:r>
              <w:rPr>
                <w:rFonts w:hint="default"/>
                <w:color w:val="FF0000"/>
              </w:rPr>
              <w:br w:type="textWrapping" w:clear="none"/>
            </w:r>
            <w:r>
              <w:rPr>
                <w:rFonts w:hint="eastAsia"/>
                <w:color w:val="FF0000"/>
              </w:rPr>
              <w:t>従業員の安全を守る</w:t>
            </w:r>
          </w:p>
        </w:tc>
        <w:tc>
          <w:tcPr>
            <w:tcW w:w="7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工場内に</w:t>
            </w:r>
            <w:r>
              <w:rPr>
                <w:rFonts w:hint="default"/>
                <w:color w:val="FF0000"/>
              </w:rPr>
              <w:br w:type="textWrapping" w:clear="none"/>
            </w:r>
            <w:r>
              <w:rPr>
                <w:rFonts w:hint="eastAsia"/>
                <w:color w:val="FF0000"/>
              </w:rPr>
              <w:t>緊急避難場所の確保</w:t>
            </w:r>
          </w:p>
        </w:tc>
        <w:tc>
          <w:tcPr>
            <w:tcW w:w="121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今年、工場の休憩室を補強する設計を行い、来年以降に工事着手</w:t>
            </w: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r>
              <w:rPr>
                <w:rFonts w:hint="eastAsia"/>
                <w:color w:val="FF0000"/>
              </w:rPr>
              <w:t>〇</w:t>
            </w:r>
          </w:p>
        </w:tc>
        <w:tc>
          <w:tcPr>
            <w:tcW w:w="6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総務部</w:t>
            </w:r>
          </w:p>
        </w:tc>
      </w:tr>
      <w:tr>
        <w:trPr>
          <w:trHeight w:val="697" w:hRule="exact"/>
        </w:trPr>
        <w:tc>
          <w:tcPr>
            <w:tcW w:w="5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設備／機械</w:t>
            </w:r>
          </w:p>
        </w:tc>
        <w:tc>
          <w:tcPr>
            <w:tcW w:w="7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壊滅的な被害を</w:t>
            </w:r>
            <w:r>
              <w:rPr>
                <w:rFonts w:hint="default"/>
                <w:color w:val="FF0000"/>
              </w:rPr>
              <w:br w:type="textWrapping" w:clear="none"/>
            </w:r>
            <w:r>
              <w:rPr>
                <w:rFonts w:hint="eastAsia"/>
                <w:color w:val="FF0000"/>
              </w:rPr>
              <w:t>避ける</w:t>
            </w:r>
          </w:p>
        </w:tc>
        <w:tc>
          <w:tcPr>
            <w:tcW w:w="7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床面に固定</w:t>
            </w:r>
          </w:p>
        </w:tc>
        <w:tc>
          <w:tcPr>
            <w:tcW w:w="121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必要なアンカー強度を算出し、床面に固定。</w:t>
            </w: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r>
              <w:rPr>
                <w:rFonts w:hint="eastAsia"/>
                <w:color w:val="FF0000"/>
              </w:rPr>
              <w:t>〇</w:t>
            </w:r>
          </w:p>
        </w:tc>
        <w:tc>
          <w:tcPr>
            <w:tcW w:w="6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●●部</w:t>
            </w:r>
          </w:p>
        </w:tc>
      </w:tr>
      <w:tr>
        <w:trPr>
          <w:trHeight w:val="698" w:hRule="exact"/>
        </w:trPr>
        <w:tc>
          <w:tcPr>
            <w:tcW w:w="5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在庫</w:t>
            </w:r>
          </w:p>
        </w:tc>
        <w:tc>
          <w:tcPr>
            <w:tcW w:w="7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製造に必要なパーツを絶やさない</w:t>
            </w:r>
          </w:p>
        </w:tc>
        <w:tc>
          <w:tcPr>
            <w:tcW w:w="7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落下防止</w:t>
            </w:r>
          </w:p>
        </w:tc>
        <w:tc>
          <w:tcPr>
            <w:tcW w:w="121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在庫の移動・落下防止</w:t>
            </w: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r>
              <w:rPr>
                <w:rFonts w:hint="eastAsia"/>
                <w:color w:val="FF0000"/>
              </w:rPr>
              <w:t>〇</w:t>
            </w: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6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●●部</w:t>
            </w:r>
          </w:p>
        </w:tc>
      </w:tr>
      <w:tr>
        <w:trPr>
          <w:trHeight w:val="698" w:hRule="exact"/>
        </w:trPr>
        <w:tc>
          <w:tcPr>
            <w:tcW w:w="5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要員</w:t>
            </w:r>
          </w:p>
        </w:tc>
        <w:tc>
          <w:tcPr>
            <w:tcW w:w="7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早期参集により復旧に着手する</w:t>
            </w:r>
          </w:p>
        </w:tc>
        <w:tc>
          <w:tcPr>
            <w:tcW w:w="7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参集の意識付け</w:t>
            </w:r>
          </w:p>
        </w:tc>
        <w:tc>
          <w:tcPr>
            <w:tcW w:w="121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防災訓練、安否確認訓練、参集訓練の実施</w:t>
            </w: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r>
              <w:rPr>
                <w:rFonts w:hint="eastAsia"/>
                <w:color w:val="FF0000"/>
              </w:rPr>
              <w:t>〇</w:t>
            </w: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6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総務部</w:t>
            </w:r>
          </w:p>
        </w:tc>
      </w:tr>
      <w:tr>
        <w:trPr>
          <w:trHeight w:val="697" w:hRule="exact"/>
        </w:trPr>
        <w:tc>
          <w:tcPr>
            <w:tcW w:w="5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I</w:t>
            </w:r>
            <w:r>
              <w:rPr>
                <w:rFonts w:hint="default"/>
                <w:color w:val="FF0000"/>
              </w:rPr>
              <w:t>T</w:t>
            </w:r>
            <w:r>
              <w:rPr>
                <w:rFonts w:hint="eastAsia"/>
                <w:color w:val="FF0000"/>
              </w:rPr>
              <w:t>システム</w:t>
            </w:r>
          </w:p>
        </w:tc>
        <w:tc>
          <w:tcPr>
            <w:tcW w:w="7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情報資産の確保と事業の早期復旧</w:t>
            </w:r>
          </w:p>
        </w:tc>
        <w:tc>
          <w:tcPr>
            <w:tcW w:w="7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バックアップ</w:t>
            </w:r>
          </w:p>
        </w:tc>
        <w:tc>
          <w:tcPr>
            <w:tcW w:w="121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クラウドサーバー会社と契約し、</w:t>
            </w:r>
          </w:p>
          <w:p>
            <w:pPr>
              <w:pStyle w:val="0"/>
              <w:rPr>
                <w:rFonts w:hint="default"/>
                <w:color w:val="FF0000"/>
              </w:rPr>
            </w:pPr>
            <w:r>
              <w:rPr>
                <w:rFonts w:hint="eastAsia"/>
                <w:color w:val="FF0000"/>
              </w:rPr>
              <w:t>バックアップ計画を策定</w:t>
            </w: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r>
              <w:rPr>
                <w:rFonts w:hint="eastAsia"/>
                <w:color w:val="FF0000"/>
              </w:rPr>
              <w:t>〇</w:t>
            </w: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6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総務部</w:t>
            </w:r>
          </w:p>
        </w:tc>
      </w:tr>
      <w:tr>
        <w:trPr>
          <w:trHeight w:val="698" w:hRule="exact"/>
        </w:trPr>
        <w:tc>
          <w:tcPr>
            <w:tcW w:w="5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電気</w:t>
            </w:r>
          </w:p>
        </w:tc>
        <w:tc>
          <w:tcPr>
            <w:tcW w:w="7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停電しても、最低限の電源を確保する</w:t>
            </w:r>
          </w:p>
        </w:tc>
        <w:tc>
          <w:tcPr>
            <w:tcW w:w="7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非常用発電機の購入</w:t>
            </w:r>
          </w:p>
        </w:tc>
        <w:tc>
          <w:tcPr>
            <w:tcW w:w="121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非常用発電機の能力検討、コスト計算、購入</w:t>
            </w: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r>
              <w:rPr>
                <w:rFonts w:hint="eastAsia"/>
                <w:color w:val="FF0000"/>
              </w:rPr>
              <w:t>〇</w:t>
            </w: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6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●●部</w:t>
            </w:r>
          </w:p>
        </w:tc>
      </w:tr>
      <w:tr>
        <w:trPr>
          <w:trHeight w:val="698" w:hRule="exact"/>
        </w:trPr>
        <w:tc>
          <w:tcPr>
            <w:tcW w:w="5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車両</w:t>
            </w:r>
          </w:p>
        </w:tc>
        <w:tc>
          <w:tcPr>
            <w:tcW w:w="7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製品出荷に必要な車両を確保する</w:t>
            </w:r>
          </w:p>
        </w:tc>
        <w:tc>
          <w:tcPr>
            <w:tcW w:w="7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燃料の常時満タン</w:t>
            </w:r>
          </w:p>
        </w:tc>
        <w:tc>
          <w:tcPr>
            <w:tcW w:w="121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社有車の返却時は必ず燃料を満タンにすることをルール化</w:t>
            </w: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r>
              <w:rPr>
                <w:rFonts w:hint="eastAsia"/>
                <w:color w:val="FF0000"/>
              </w:rPr>
              <w:t>〇</w:t>
            </w: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6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総務部</w:t>
            </w:r>
          </w:p>
        </w:tc>
      </w:tr>
      <w:tr>
        <w:trPr>
          <w:trHeight w:val="697" w:hRule="exact"/>
        </w:trPr>
        <w:tc>
          <w:tcPr>
            <w:tcW w:w="5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電話／通信</w:t>
            </w:r>
          </w:p>
        </w:tc>
        <w:tc>
          <w:tcPr>
            <w:tcW w:w="7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電話が輻輳しても、連絡が取れるように</w:t>
            </w:r>
          </w:p>
        </w:tc>
        <w:tc>
          <w:tcPr>
            <w:tcW w:w="7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default"/>
                <w:color w:val="FF0000"/>
              </w:rPr>
              <w:t>SNS</w:t>
            </w:r>
            <w:r>
              <w:rPr>
                <w:rFonts w:hint="eastAsia"/>
                <w:color w:val="FF0000"/>
              </w:rPr>
              <w:t>での連絡体制の確立</w:t>
            </w:r>
          </w:p>
        </w:tc>
        <w:tc>
          <w:tcPr>
            <w:tcW w:w="121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全社員で</w:t>
            </w:r>
            <w:r>
              <w:rPr>
                <w:rFonts w:hint="eastAsia"/>
                <w:color w:val="FF0000"/>
              </w:rPr>
              <w:t>SNS</w:t>
            </w:r>
            <w:r>
              <w:rPr>
                <w:rFonts w:hint="eastAsia"/>
                <w:color w:val="FF0000"/>
              </w:rPr>
              <w:t>のグループをつくり、連絡が取り合えるようにする</w:t>
            </w: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r>
              <w:rPr>
                <w:rFonts w:hint="eastAsia"/>
                <w:color w:val="FF0000"/>
              </w:rPr>
              <w:t>〇</w:t>
            </w: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6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総務部</w:t>
            </w:r>
          </w:p>
        </w:tc>
      </w:tr>
      <w:tr>
        <w:trPr>
          <w:trHeight w:val="698" w:hRule="exact"/>
        </w:trPr>
        <w:tc>
          <w:tcPr>
            <w:tcW w:w="5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7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7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21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6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r>
      <w:tr>
        <w:trPr>
          <w:trHeight w:val="698" w:hRule="exact"/>
        </w:trPr>
        <w:tc>
          <w:tcPr>
            <w:tcW w:w="5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7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7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21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6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r>
    </w:tbl>
    <w:p>
      <w:pPr>
        <w:pStyle w:val="0"/>
        <w:widowControl w:val="1"/>
        <w:jc w:val="left"/>
        <w:rPr>
          <w:rFonts w:hint="default"/>
        </w:rPr>
      </w:pPr>
    </w:p>
    <w:p>
      <w:pPr>
        <w:rPr>
          <w:rFonts w:hint="default"/>
        </w:rPr>
        <w:sectPr>
          <w:pgSz w:w="16838" w:h="11906" w:orient="landscape"/>
          <w:pgMar w:top="1418" w:right="1701" w:bottom="1418" w:left="1701" w:header="851" w:footer="992" w:gutter="0"/>
          <w:cols w:space="720"/>
          <w:textDirection w:val="lrTb"/>
          <w:docGrid w:linePitch="286"/>
        </w:sectPr>
      </w:pPr>
    </w:p>
    <w:p>
      <w:pPr>
        <w:pStyle w:val="1"/>
        <w:rPr>
          <w:rFonts w:hint="default"/>
          <w:b w:val="1"/>
          <w:sz w:val="40"/>
        </w:rPr>
      </w:pPr>
      <w:bookmarkStart w:id="60" w:name="_８．外部連絡先リスト"/>
      <w:bookmarkEnd w:id="60"/>
      <w:bookmarkStart w:id="61" w:name="_Toc143268117"/>
      <w:bookmarkStart w:id="62" w:name="_Toc25395"/>
      <w:r>
        <w:rPr>
          <w:rFonts w:hint="eastAsia"/>
          <w:b w:val="1"/>
          <w:sz w:val="40"/>
        </w:rPr>
        <w:t>８．</w:t>
      </w:r>
      <w:r>
        <w:rPr>
          <w:rFonts w:hint="default"/>
          <w:b w:val="1"/>
          <w:sz w:val="40"/>
        </w:rPr>
        <mc:AlternateContent>
          <mc:Choice Requires="wps">
            <w:drawing>
              <wp:anchor distT="0" distB="0" distL="114300" distR="114300" simplePos="0" relativeHeight="10" behindDoc="0" locked="0" layoutInCell="1" hidden="0" allowOverlap="1">
                <wp:simplePos x="0" y="0"/>
                <wp:positionH relativeFrom="column">
                  <wp:posOffset>3542030</wp:posOffset>
                </wp:positionH>
                <wp:positionV relativeFrom="paragraph">
                  <wp:posOffset>-485775</wp:posOffset>
                </wp:positionV>
                <wp:extent cx="2270760" cy="617220"/>
                <wp:effectExtent l="1440815" t="635" r="29845" b="10795"/>
                <wp:wrapNone/>
                <wp:docPr id="1056" name="吹き出し: 角を丸めた四角形 59"/>
                <a:graphic xmlns:a="http://schemas.openxmlformats.org/drawingml/2006/main">
                  <a:graphicData uri="http://schemas.microsoft.com/office/word/2010/wordprocessingShape">
                    <wps:wsp>
                      <wps:cNvPr id="1056" name="吹き出し: 角を丸めた四角形 59"/>
                      <wps:cNvSpPr/>
                      <wps:spPr>
                        <a:xfrm>
                          <a:off x="0" y="0"/>
                          <a:ext cx="2270760" cy="617220"/>
                        </a:xfrm>
                        <a:prstGeom prst="wedgeRoundRectCallout">
                          <a:avLst>
                            <a:gd name="adj1" fmla="val -113327"/>
                            <a:gd name="adj2" fmla="val 47676"/>
                            <a:gd name="adj3" fmla="val 16667"/>
                          </a:avLst>
                        </a:prstGeom>
                        <a:solidFill>
                          <a:schemeClr val="bg1"/>
                        </a:solidFill>
                        <a:ln w="12700" cap="flat" cmpd="sng" algn="ctr">
                          <a:solidFill>
                            <a:srgbClr val="FF0000"/>
                          </a:solidFill>
                          <a:prstDash val="solid"/>
                          <a:miter lim="800000"/>
                        </a:ln>
                        <a:effectLst/>
                      </wps:spPr>
                      <wps:txbx>
                        <w:txbxContent>
                          <w:p>
                            <w:pPr>
                              <w:pStyle w:val="0"/>
                              <w:rPr>
                                <w:rFonts w:hint="default"/>
                                <w:color w:val="FF0000"/>
                              </w:rPr>
                            </w:pPr>
                            <w:r>
                              <w:rPr>
                                <w:rFonts w:hint="eastAsia"/>
                                <w:color w:val="FF0000"/>
                              </w:rPr>
                              <w:t>復旧や事業活動に必要な連絡先をすべて書き出しておきます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9" style="mso-wrap-distance-right:9pt;mso-wrap-distance-bottom:0pt;margin-top:-38.25pt;mso-position-vertical-relative:text;mso-position-horizontal-relative:text;v-text-anchor:middle;position:absolute;height:48.6pt;mso-wrap-distance-top:0pt;width:178.8pt;mso-wrap-distance-left:9pt;margin-left:278.89pt;z-index:10;" o:spid="_x0000_s1056" o:allowincell="t" o:allowoverlap="t" filled="t" fillcolor="#ffffff [3212]" stroked="t" strokecolor="#ff0000" strokeweight="1pt" o:spt="62" type="#_x0000_t62" adj="-13679,21098">
                <v:fill/>
                <v:stroke linestyle="single" miterlimit="8" endcap="flat" dashstyle="solid" filltype="solid"/>
                <v:textbox style="layout-flow:horizontal;">
                  <w:txbxContent>
                    <w:p>
                      <w:pPr>
                        <w:pStyle w:val="0"/>
                        <w:rPr>
                          <w:rFonts w:hint="default"/>
                          <w:color w:val="FF0000"/>
                        </w:rPr>
                      </w:pPr>
                      <w:r>
                        <w:rPr>
                          <w:rFonts w:hint="eastAsia"/>
                          <w:color w:val="FF0000"/>
                        </w:rPr>
                        <w:t>復旧や事業活動に必要な連絡先をすべて書き出しておきます</w:t>
                      </w:r>
                    </w:p>
                  </w:txbxContent>
                </v:textbox>
                <v:imagedata o:title=""/>
                <w10:wrap type="none" anchorx="text" anchory="text"/>
              </v:shape>
            </w:pict>
          </mc:Fallback>
        </mc:AlternateContent>
      </w:r>
      <w:r>
        <w:rPr>
          <w:rFonts w:hint="eastAsia"/>
          <w:b w:val="1"/>
          <w:sz w:val="40"/>
        </w:rPr>
        <w:t>外部連絡先リスト</w:t>
      </w:r>
      <w:bookmarkEnd w:id="61"/>
      <w:bookmarkEnd w:id="62"/>
    </w:p>
    <w:tbl>
      <w:tblPr>
        <w:tblStyle w:val="11"/>
        <w:tblW w:w="5000" w:type="pct"/>
        <w:tblInd w:w="0" w:type="dxa"/>
        <w:tblLayout w:type="fixed"/>
        <w:tblCellMar>
          <w:left w:w="0" w:type="dxa"/>
          <w:right w:w="0" w:type="dxa"/>
        </w:tblCellMar>
        <w:tblLook w:firstRow="1" w:lastRow="1" w:firstColumn="0" w:lastColumn="0" w:noHBand="1" w:noVBand="1" w:val="0660"/>
      </w:tblPr>
      <w:tblGrid>
        <w:gridCol w:w="1773"/>
        <w:gridCol w:w="1947"/>
        <w:gridCol w:w="1642"/>
        <w:gridCol w:w="1860"/>
        <w:gridCol w:w="1858"/>
      </w:tblGrid>
      <w:tr>
        <w:trPr>
          <w:trHeight w:val="610" w:hRule="exact"/>
        </w:trPr>
        <w:tc>
          <w:tcPr>
            <w:tcW w:w="97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480" w:lineRule="auto"/>
              <w:jc w:val="center"/>
              <w:rPr>
                <w:rFonts w:hint="default"/>
              </w:rPr>
            </w:pPr>
            <w:r>
              <w:rPr>
                <w:rFonts w:hint="default" w:ascii="游ゴシック" w:hAnsi="游ゴシック" w:eastAsia="游ゴシック"/>
                <w:b w:val="1"/>
                <w:color w:val="000000"/>
                <w:kern w:val="0"/>
              </w:rPr>
              <w:t>取引先</w:t>
            </w: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480" w:lineRule="auto"/>
              <w:jc w:val="center"/>
              <w:rPr>
                <w:rFonts w:hint="default"/>
              </w:rPr>
            </w:pPr>
            <w:r>
              <w:rPr>
                <w:rFonts w:hint="eastAsia" w:ascii="游ゴシック" w:hAnsi="游ゴシック" w:eastAsia="游ゴシック"/>
                <w:b w:val="1"/>
                <w:color w:val="000000"/>
                <w:kern w:val="0"/>
              </w:rPr>
              <w:t>氏名</w:t>
            </w: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480" w:lineRule="auto"/>
              <w:jc w:val="center"/>
              <w:rPr>
                <w:rFonts w:hint="default"/>
              </w:rPr>
            </w:pPr>
            <w:r>
              <w:rPr>
                <w:rFonts w:hint="default" w:ascii="游ゴシック" w:hAnsi="游ゴシック" w:eastAsia="游ゴシック"/>
                <w:b w:val="1"/>
                <w:color w:val="000000"/>
                <w:kern w:val="0"/>
              </w:rPr>
              <w:t>電話番号</w:t>
            </w: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480" w:lineRule="auto"/>
              <w:jc w:val="center"/>
              <w:rPr>
                <w:rFonts w:hint="default"/>
              </w:rPr>
            </w:pPr>
            <w:r>
              <w:rPr>
                <w:rFonts w:hint="default" w:ascii="游ゴシック" w:hAnsi="游ゴシック" w:eastAsia="游ゴシック"/>
                <w:b w:val="1"/>
                <w:color w:val="000000"/>
                <w:kern w:val="0"/>
                <w:shd w:val="clear" w:color="auto" w:fill="D9D9D9"/>
              </w:rPr>
              <w:t>メールアドレス</w:t>
            </w: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状況</w:t>
            </w:r>
          </w:p>
        </w:tc>
      </w:tr>
      <w:tr>
        <w:trPr>
          <w:trHeight w:val="560" w:hRule="exact"/>
        </w:trPr>
        <w:tc>
          <w:tcPr>
            <w:tcW w:w="977"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部品仕入先</w:t>
            </w:r>
          </w:p>
          <w:p>
            <w:pPr>
              <w:pStyle w:val="0"/>
              <w:rPr>
                <w:rFonts w:hint="default"/>
                <w:color w:val="FF0000"/>
              </w:rPr>
            </w:pPr>
            <w:r>
              <w:rPr>
                <w:rFonts w:hint="eastAsia"/>
                <w:color w:val="FF0000"/>
              </w:rPr>
              <w:t>〇〇〇会社</w:t>
            </w: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w:t>
            </w: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w:t>
            </w:r>
            <w:r>
              <w:rPr>
                <w:rFonts w:hint="default"/>
                <w:color w:val="FF0000"/>
              </w:rPr>
              <w:t>00-0000-0000</w:t>
            </w: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w:t>
            </w:r>
            <w:r>
              <w:rPr>
                <w:rFonts w:hint="default"/>
                <w:color w:val="FF0000"/>
              </w:rPr>
              <w:t>******@********</w:t>
            </w: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1" w:hRule="exact"/>
        </w:trPr>
        <w:tc>
          <w:tcPr>
            <w:tcW w:w="97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w:t>
            </w: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w:t>
            </w:r>
            <w:r>
              <w:rPr>
                <w:rFonts w:hint="default"/>
                <w:color w:val="FF0000"/>
              </w:rPr>
              <w:t>00-0000-0000</w:t>
            </w: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w:t>
            </w:r>
            <w:r>
              <w:rPr>
                <w:rFonts w:hint="default"/>
                <w:color w:val="FF0000"/>
              </w:rPr>
              <w:t>******@********</w:t>
            </w: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0" w:hRule="exact"/>
        </w:trPr>
        <w:tc>
          <w:tcPr>
            <w:tcW w:w="97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w:t>
            </w: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w:t>
            </w:r>
            <w:r>
              <w:rPr>
                <w:rFonts w:hint="default"/>
                <w:color w:val="FF0000"/>
              </w:rPr>
              <w:t>00-0000-0000</w:t>
            </w: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w:t>
            </w:r>
            <w:r>
              <w:rPr>
                <w:rFonts w:hint="default"/>
                <w:color w:val="FF0000"/>
              </w:rPr>
              <w:t>******@********</w:t>
            </w: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1" w:hRule="exact"/>
        </w:trPr>
        <w:tc>
          <w:tcPr>
            <w:tcW w:w="977"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装置修理</w:t>
            </w:r>
          </w:p>
          <w:p>
            <w:pPr>
              <w:pStyle w:val="0"/>
              <w:rPr>
                <w:rFonts w:hint="default"/>
                <w:color w:val="FF0000"/>
              </w:rPr>
            </w:pPr>
            <w:r>
              <w:rPr>
                <w:rFonts w:hint="eastAsia"/>
                <w:color w:val="FF0000"/>
              </w:rPr>
              <w:t>〇〇〇会社</w:t>
            </w: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w:t>
            </w: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w:t>
            </w:r>
            <w:r>
              <w:rPr>
                <w:rFonts w:hint="default"/>
                <w:color w:val="FF0000"/>
              </w:rPr>
              <w:t>00-0000-0000</w:t>
            </w: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w:t>
            </w:r>
            <w:r>
              <w:rPr>
                <w:rFonts w:hint="default"/>
                <w:color w:val="FF0000"/>
              </w:rPr>
              <w:t>******@********</w:t>
            </w: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0" w:hRule="exact"/>
        </w:trPr>
        <w:tc>
          <w:tcPr>
            <w:tcW w:w="97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w:t>
            </w: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w:t>
            </w:r>
            <w:r>
              <w:rPr>
                <w:rFonts w:hint="default"/>
                <w:color w:val="FF0000"/>
              </w:rPr>
              <w:t>00-0000-0000</w:t>
            </w: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w:t>
            </w:r>
            <w:r>
              <w:rPr>
                <w:rFonts w:hint="default"/>
                <w:color w:val="FF0000"/>
              </w:rPr>
              <w:t>******@********</w:t>
            </w: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1" w:hRule="exact"/>
        </w:trPr>
        <w:tc>
          <w:tcPr>
            <w:tcW w:w="97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w:t>
            </w: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w:t>
            </w:r>
            <w:r>
              <w:rPr>
                <w:rFonts w:hint="default"/>
                <w:color w:val="FF0000"/>
              </w:rPr>
              <w:t>00-0000-0000</w:t>
            </w: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w:t>
            </w:r>
            <w:r>
              <w:rPr>
                <w:rFonts w:hint="default"/>
                <w:color w:val="FF0000"/>
              </w:rPr>
              <w:t>******@********</w:t>
            </w: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0" w:hRule="exact"/>
        </w:trPr>
        <w:tc>
          <w:tcPr>
            <w:tcW w:w="977"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納品先</w:t>
            </w:r>
          </w:p>
          <w:p>
            <w:pPr>
              <w:pStyle w:val="0"/>
              <w:rPr>
                <w:rFonts w:hint="default"/>
                <w:color w:val="FF0000"/>
              </w:rPr>
            </w:pPr>
            <w:r>
              <w:rPr>
                <w:rFonts w:hint="eastAsia"/>
                <w:color w:val="FF0000"/>
              </w:rPr>
              <w:t>〇〇〇会社</w:t>
            </w: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w:t>
            </w: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w:t>
            </w:r>
            <w:r>
              <w:rPr>
                <w:rFonts w:hint="default"/>
                <w:color w:val="FF0000"/>
              </w:rPr>
              <w:t>00-0000-0000</w:t>
            </w: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w:t>
            </w:r>
            <w:r>
              <w:rPr>
                <w:rFonts w:hint="default"/>
                <w:color w:val="FF0000"/>
              </w:rPr>
              <w:t>******@********</w:t>
            </w: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1" w:hRule="exact"/>
        </w:trPr>
        <w:tc>
          <w:tcPr>
            <w:tcW w:w="97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w:t>
            </w: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w:t>
            </w:r>
            <w:r>
              <w:rPr>
                <w:rFonts w:hint="default"/>
                <w:color w:val="FF0000"/>
              </w:rPr>
              <w:t>00-0000-0000</w:t>
            </w: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w:t>
            </w:r>
            <w:r>
              <w:rPr>
                <w:rFonts w:hint="default"/>
                <w:color w:val="FF0000"/>
              </w:rPr>
              <w:t>******@********</w:t>
            </w: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0" w:hRule="exact"/>
        </w:trPr>
        <w:tc>
          <w:tcPr>
            <w:tcW w:w="97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w:t>
            </w: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w:t>
            </w:r>
            <w:r>
              <w:rPr>
                <w:rFonts w:hint="default"/>
                <w:color w:val="FF0000"/>
              </w:rPr>
              <w:t>00-0000-0000</w:t>
            </w: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w:t>
            </w:r>
            <w:r>
              <w:rPr>
                <w:rFonts w:hint="default"/>
                <w:color w:val="FF0000"/>
              </w:rPr>
              <w:t>******@********</w:t>
            </w: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1" w:hRule="exact"/>
        </w:trPr>
        <w:tc>
          <w:tcPr>
            <w:tcW w:w="977"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梱包資材</w:t>
            </w:r>
          </w:p>
          <w:p>
            <w:pPr>
              <w:pStyle w:val="0"/>
              <w:rPr>
                <w:rFonts w:hint="default"/>
                <w:color w:val="FF0000"/>
              </w:rPr>
            </w:pPr>
            <w:r>
              <w:rPr>
                <w:rFonts w:hint="eastAsia"/>
                <w:color w:val="FF0000"/>
              </w:rPr>
              <w:t>〇〇〇会社</w:t>
            </w: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w:t>
            </w: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w:t>
            </w:r>
            <w:r>
              <w:rPr>
                <w:rFonts w:hint="default"/>
                <w:color w:val="FF0000"/>
              </w:rPr>
              <w:t>00-0000-0000</w:t>
            </w: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w:t>
            </w:r>
            <w:r>
              <w:rPr>
                <w:rFonts w:hint="default"/>
                <w:color w:val="FF0000"/>
              </w:rPr>
              <w:t>******@********</w:t>
            </w: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0" w:hRule="exact"/>
        </w:trPr>
        <w:tc>
          <w:tcPr>
            <w:tcW w:w="97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w:t>
            </w: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w:t>
            </w:r>
            <w:r>
              <w:rPr>
                <w:rFonts w:hint="default"/>
                <w:color w:val="FF0000"/>
              </w:rPr>
              <w:t>00-0000-0000</w:t>
            </w: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w:t>
            </w:r>
            <w:r>
              <w:rPr>
                <w:rFonts w:hint="default"/>
                <w:color w:val="FF0000"/>
              </w:rPr>
              <w:t>******@********</w:t>
            </w: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1" w:hRule="exact"/>
        </w:trPr>
        <w:tc>
          <w:tcPr>
            <w:tcW w:w="97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w:t>
            </w: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w:t>
            </w:r>
            <w:r>
              <w:rPr>
                <w:rFonts w:hint="default"/>
                <w:color w:val="FF0000"/>
              </w:rPr>
              <w:t>00-0000-0000</w:t>
            </w: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w:t>
            </w:r>
            <w:r>
              <w:rPr>
                <w:rFonts w:hint="default"/>
                <w:color w:val="FF0000"/>
              </w:rPr>
              <w:t>******@********</w:t>
            </w: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0" w:hRule="exact"/>
        </w:trPr>
        <w:tc>
          <w:tcPr>
            <w:tcW w:w="977"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エレベーター保守</w:t>
            </w:r>
          </w:p>
          <w:p>
            <w:pPr>
              <w:pStyle w:val="0"/>
              <w:rPr>
                <w:rFonts w:hint="default"/>
                <w:color w:val="FF0000"/>
              </w:rPr>
            </w:pPr>
            <w:r>
              <w:rPr>
                <w:rFonts w:hint="eastAsia"/>
                <w:color w:val="FF0000"/>
              </w:rPr>
              <w:t>〇〇〇会社</w:t>
            </w: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w:t>
            </w: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w:t>
            </w:r>
            <w:r>
              <w:rPr>
                <w:rFonts w:hint="default"/>
                <w:color w:val="FF0000"/>
              </w:rPr>
              <w:t>00-0000-0000</w:t>
            </w: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w:t>
            </w:r>
            <w:r>
              <w:rPr>
                <w:rFonts w:hint="default"/>
                <w:color w:val="FF0000"/>
              </w:rPr>
              <w:t>******@********</w:t>
            </w: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1" w:hRule="exact"/>
        </w:trPr>
        <w:tc>
          <w:tcPr>
            <w:tcW w:w="97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w:t>
            </w: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w:t>
            </w:r>
            <w:r>
              <w:rPr>
                <w:rFonts w:hint="default"/>
                <w:color w:val="FF0000"/>
              </w:rPr>
              <w:t>00-0000-0000</w:t>
            </w: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w:t>
            </w:r>
            <w:r>
              <w:rPr>
                <w:rFonts w:hint="default"/>
                <w:color w:val="FF0000"/>
              </w:rPr>
              <w:t>******@********</w:t>
            </w: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0" w:hRule="exact"/>
        </w:trPr>
        <w:tc>
          <w:tcPr>
            <w:tcW w:w="97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w:t>
            </w: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w:t>
            </w:r>
            <w:r>
              <w:rPr>
                <w:rFonts w:hint="default"/>
                <w:color w:val="FF0000"/>
              </w:rPr>
              <w:t>00-0000-0000</w:t>
            </w: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w:t>
            </w:r>
            <w:r>
              <w:rPr>
                <w:rFonts w:hint="default"/>
                <w:color w:val="FF0000"/>
              </w:rPr>
              <w:t>******@********</w:t>
            </w: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1" w:hRule="exact"/>
        </w:trPr>
        <w:tc>
          <w:tcPr>
            <w:tcW w:w="977"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〇〇電力</w:t>
            </w: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w:t>
            </w: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w:t>
            </w:r>
            <w:r>
              <w:rPr>
                <w:rFonts w:hint="default"/>
                <w:color w:val="FF0000"/>
              </w:rPr>
              <w:t>00-0000-0000</w:t>
            </w: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w:t>
            </w:r>
            <w:r>
              <w:rPr>
                <w:rFonts w:hint="default"/>
                <w:color w:val="FF0000"/>
              </w:rPr>
              <w:t>******@********</w:t>
            </w: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0" w:hRule="exact"/>
        </w:trPr>
        <w:tc>
          <w:tcPr>
            <w:tcW w:w="97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w:t>
            </w: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w:t>
            </w:r>
            <w:r>
              <w:rPr>
                <w:rFonts w:hint="default"/>
                <w:color w:val="FF0000"/>
              </w:rPr>
              <w:t>00-0000-0000</w:t>
            </w: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w:t>
            </w:r>
            <w:r>
              <w:rPr>
                <w:rFonts w:hint="default"/>
                <w:color w:val="FF0000"/>
              </w:rPr>
              <w:t>******@********</w:t>
            </w: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1" w:hRule="exact"/>
        </w:trPr>
        <w:tc>
          <w:tcPr>
            <w:tcW w:w="97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w:t>
            </w: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w:t>
            </w:r>
            <w:r>
              <w:rPr>
                <w:rFonts w:hint="default"/>
                <w:color w:val="FF0000"/>
              </w:rPr>
              <w:t>00-0000-0000</w:t>
            </w: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w:t>
            </w:r>
            <w:r>
              <w:rPr>
                <w:rFonts w:hint="default"/>
                <w:color w:val="FF0000"/>
              </w:rPr>
              <w:t>******@********</w:t>
            </w: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0" w:hRule="exact"/>
        </w:trPr>
        <w:tc>
          <w:tcPr>
            <w:tcW w:w="97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FF0000"/>
              </w:rPr>
            </w:pPr>
            <w:r>
              <w:rPr>
                <w:rFonts w:hint="eastAsia"/>
                <w:color w:val="FF0000"/>
              </w:rPr>
              <w:t>〇〇ガス</w:t>
            </w: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w:t>
            </w: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w:t>
            </w:r>
            <w:r>
              <w:rPr>
                <w:rFonts w:hint="default"/>
                <w:color w:val="FF0000"/>
              </w:rPr>
              <w:t>00-0000-0000</w:t>
            </w: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w:t>
            </w:r>
            <w:r>
              <w:rPr>
                <w:rFonts w:hint="default"/>
                <w:color w:val="FF0000"/>
              </w:rPr>
              <w:t>******@********</w:t>
            </w: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1" w:hRule="exact"/>
        </w:trPr>
        <w:tc>
          <w:tcPr>
            <w:tcW w:w="97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w:t>
            </w: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w:t>
            </w:r>
            <w:r>
              <w:rPr>
                <w:rFonts w:hint="default"/>
                <w:color w:val="FF0000"/>
              </w:rPr>
              <w:t>00-0000-0000</w:t>
            </w: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w:t>
            </w:r>
            <w:r>
              <w:rPr>
                <w:rFonts w:hint="default"/>
                <w:color w:val="FF0000"/>
              </w:rPr>
              <w:t>******@********</w:t>
            </w: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0" w:hRule="exact"/>
        </w:trPr>
        <w:tc>
          <w:tcPr>
            <w:tcW w:w="97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〇〇〇〇</w:t>
            </w:r>
          </w:p>
        </w:tc>
        <w:tc>
          <w:tcPr>
            <w:tcW w:w="9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0</w:t>
            </w:r>
            <w:r>
              <w:rPr>
                <w:rFonts w:hint="default"/>
                <w:color w:val="FF0000"/>
              </w:rPr>
              <w:t>00-0000-0000</w:t>
            </w:r>
          </w:p>
        </w:tc>
        <w:tc>
          <w:tcPr>
            <w:tcW w:w="10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w:t>
            </w:r>
            <w:r>
              <w:rPr>
                <w:rFonts w:hint="default"/>
                <w:color w:val="FF0000"/>
              </w:rPr>
              <w:t>******@********</w:t>
            </w:r>
          </w:p>
        </w:tc>
        <w:tc>
          <w:tcPr>
            <w:tcW w:w="10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bl>
    <w:p>
      <w:pPr>
        <w:pStyle w:val="0"/>
        <w:widowControl w:val="1"/>
        <w:jc w:val="left"/>
        <w:rPr>
          <w:rFonts w:hint="default"/>
        </w:rPr>
      </w:pPr>
      <w:r>
        <w:rPr>
          <w:rFonts w:hint="default"/>
        </w:rPr>
        <w:br w:type="page"/>
      </w:r>
    </w:p>
    <w:p>
      <w:pPr>
        <w:pStyle w:val="1"/>
        <w:rPr>
          <w:rFonts w:hint="default"/>
          <w:b w:val="1"/>
          <w:sz w:val="40"/>
        </w:rPr>
      </w:pPr>
      <w:bookmarkStart w:id="63" w:name="_９．災害備蓄品リスト"/>
      <w:bookmarkEnd w:id="63"/>
      <w:bookmarkStart w:id="64" w:name="_Toc143268118"/>
      <w:bookmarkStart w:id="65" w:name="_Toc15242"/>
      <w:r>
        <w:rPr>
          <w:rFonts w:hint="eastAsia"/>
          <w:b w:val="1"/>
          <w:sz w:val="40"/>
        </w:rPr>
        <w:t>９．</w:t>
      </w:r>
      <w:r>
        <w:rPr>
          <w:rFonts w:hint="default"/>
          <w:b w:val="1"/>
          <w:sz w:val="40"/>
        </w:rPr>
        <mc:AlternateContent>
          <mc:Choice Requires="wps">
            <w:drawing>
              <wp:anchor distT="0" distB="0" distL="114300" distR="114300" simplePos="0" relativeHeight="8" behindDoc="0" locked="0" layoutInCell="1" hidden="0" allowOverlap="1">
                <wp:simplePos x="0" y="0"/>
                <wp:positionH relativeFrom="column">
                  <wp:posOffset>2993390</wp:posOffset>
                </wp:positionH>
                <wp:positionV relativeFrom="paragraph">
                  <wp:posOffset>-622935</wp:posOffset>
                </wp:positionV>
                <wp:extent cx="2842260" cy="800100"/>
                <wp:effectExtent l="841375" t="635" r="29845" b="10795"/>
                <wp:wrapNone/>
                <wp:docPr id="1057" name="吹き出し: 角を丸めた四角形 63"/>
                <a:graphic xmlns:a="http://schemas.openxmlformats.org/drawingml/2006/main">
                  <a:graphicData uri="http://schemas.microsoft.com/office/word/2010/wordprocessingShape">
                    <wps:wsp>
                      <wps:cNvPr id="1057" name="吹き出し: 角を丸めた四角形 63"/>
                      <wps:cNvSpPr/>
                      <wps:spPr>
                        <a:xfrm>
                          <a:off x="0" y="0"/>
                          <a:ext cx="2842260" cy="800100"/>
                        </a:xfrm>
                        <a:prstGeom prst="wedgeRoundRectCallout">
                          <a:avLst>
                            <a:gd name="adj1" fmla="val -79503"/>
                            <a:gd name="adj2" fmla="val 39505"/>
                            <a:gd name="adj3" fmla="val 16667"/>
                          </a:avLst>
                        </a:prstGeom>
                        <a:solidFill>
                          <a:schemeClr val="bg1"/>
                        </a:solidFill>
                        <a:ln w="12700" cap="flat" cmpd="sng" algn="ctr">
                          <a:solidFill>
                            <a:srgbClr val="FF0000"/>
                          </a:solidFill>
                          <a:prstDash val="solid"/>
                          <a:miter lim="800000"/>
                        </a:ln>
                        <a:effectLst/>
                      </wps:spPr>
                      <wps:txbx>
                        <w:txbxContent>
                          <w:p>
                            <w:pPr>
                              <w:pStyle w:val="0"/>
                              <w:rPr>
                                <w:rFonts w:hint="default"/>
                                <w:color w:val="FF0000"/>
                              </w:rPr>
                            </w:pPr>
                            <w:r>
                              <w:rPr>
                                <w:rFonts w:hint="eastAsia"/>
                                <w:color w:val="FF0000"/>
                              </w:rPr>
                              <w:t>従業員が帰宅できなくなっても会社に留まって事業活動が行えるように必要な備蓄をしておきます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3" style="mso-wrap-distance-right:9pt;mso-wrap-distance-bottom:0pt;margin-top:-49.05pt;mso-position-vertical-relative:text;mso-position-horizontal-relative:text;v-text-anchor:middle;position:absolute;height:63pt;mso-wrap-distance-top:0pt;width:223.8pt;mso-wrap-distance-left:9pt;margin-left:235.7pt;z-index:8;" o:spid="_x0000_s1057" o:allowincell="t" o:allowoverlap="t" filled="t" fillcolor="#ffffff [3212]" stroked="t" strokecolor="#ff0000" strokeweight="1pt" o:spt="62" type="#_x0000_t62" adj="-6373,19333">
                <v:fill/>
                <v:stroke linestyle="single" miterlimit="8" endcap="flat" dashstyle="solid" filltype="solid"/>
                <v:textbox style="layout-flow:horizontal;">
                  <w:txbxContent>
                    <w:p>
                      <w:pPr>
                        <w:pStyle w:val="0"/>
                        <w:rPr>
                          <w:rFonts w:hint="default"/>
                          <w:color w:val="FF0000"/>
                        </w:rPr>
                      </w:pPr>
                      <w:r>
                        <w:rPr>
                          <w:rFonts w:hint="eastAsia"/>
                          <w:color w:val="FF0000"/>
                        </w:rPr>
                        <w:t>従業員が帰宅できなくなっても会社に留まって事業活動が行えるように必要な備蓄をしておきます</w:t>
                      </w:r>
                    </w:p>
                  </w:txbxContent>
                </v:textbox>
                <v:imagedata o:title=""/>
                <w10:wrap type="none" anchorx="text" anchory="text"/>
              </v:shape>
            </w:pict>
          </mc:Fallback>
        </mc:AlternateContent>
      </w:r>
      <w:r>
        <w:rPr>
          <w:rFonts w:hint="eastAsia"/>
          <w:b w:val="1"/>
          <w:sz w:val="40"/>
        </w:rPr>
        <w:t>災害備蓄品リスト</w:t>
      </w:r>
      <w:bookmarkEnd w:id="64"/>
      <w:bookmarkEnd w:id="65"/>
    </w:p>
    <w:tbl>
      <w:tblPr>
        <w:tblStyle w:val="11"/>
        <w:tblW w:w="5000" w:type="pct"/>
        <w:tblInd w:w="0" w:type="dxa"/>
        <w:tblLayout w:type="fixed"/>
        <w:tblCellMar>
          <w:left w:w="0" w:type="dxa"/>
          <w:right w:w="0" w:type="dxa"/>
        </w:tblCellMar>
        <w:tblLook w:firstRow="1" w:lastRow="1" w:firstColumn="0" w:lastColumn="0" w:noHBand="1" w:noVBand="1" w:val="0660"/>
      </w:tblPr>
      <w:tblGrid>
        <w:gridCol w:w="1797"/>
        <w:gridCol w:w="3311"/>
        <w:gridCol w:w="3972"/>
      </w:tblGrid>
      <w:tr>
        <w:trPr>
          <w:trHeight w:val="370" w:hRule="exact"/>
        </w:trPr>
        <w:tc>
          <w:tcPr>
            <w:tcW w:w="99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分類</w:t>
            </w: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物品</w:t>
            </w:r>
            <w:r>
              <w:rPr>
                <w:rFonts w:hint="eastAsia" w:ascii="游ゴシック" w:hAnsi="游ゴシック" w:eastAsia="游ゴシック"/>
                <w:b w:val="1"/>
                <w:color w:val="000000"/>
                <w:kern w:val="0"/>
              </w:rPr>
              <w:t>（例）</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備蓄量</w:t>
            </w:r>
          </w:p>
        </w:tc>
      </w:tr>
      <w:tr>
        <w:trPr>
          <w:trHeight w:val="536" w:hRule="exact"/>
        </w:trPr>
        <w:tc>
          <w:tcPr>
            <w:tcW w:w="990"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r>
              <w:rPr>
                <w:rFonts w:hint="eastAsia" w:ascii="游ゴシック" w:hAnsi="游ゴシック" w:eastAsia="游ゴシック"/>
                <w:b w:val="1"/>
                <w:color w:val="000000"/>
                <w:kern w:val="0"/>
              </w:rPr>
              <w:t>食</w:t>
            </w:r>
            <w:r>
              <w:rPr>
                <w:rFonts w:hint="default" w:ascii="游ゴシック" w:hAnsi="游ゴシック" w:eastAsia="游ゴシック"/>
                <w:b w:val="1"/>
                <w:color w:val="000000"/>
                <w:kern w:val="0"/>
              </w:rPr>
              <w:t>糧／飲料</w:t>
            </w:r>
            <w:r>
              <w:rPr>
                <w:rFonts w:hint="eastAsia" w:ascii="游ゴシック" w:hAnsi="游ゴシック" w:eastAsia="游ゴシック"/>
                <w:b w:val="1"/>
                <w:color w:val="000000"/>
                <w:kern w:val="0"/>
              </w:rPr>
              <w:t>水</w:t>
            </w: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2" w:lineRule="exact"/>
              <w:jc w:val="left"/>
              <w:rPr>
                <w:rFonts w:hint="default"/>
                <w:color w:val="FF0000"/>
              </w:rPr>
            </w:pPr>
            <w:r>
              <w:rPr>
                <w:rFonts w:hint="default" w:ascii="游明朝" w:hAnsi="游明朝" w:eastAsia="游明朝"/>
                <w:color w:val="FF0000"/>
                <w:kern w:val="0"/>
              </w:rPr>
              <w:t>飲料</w:t>
            </w:r>
            <w:r>
              <w:rPr>
                <w:rFonts w:hint="eastAsia" w:ascii="游明朝" w:hAnsi="游明朝" w:eastAsia="游明朝"/>
                <w:color w:val="FF0000"/>
                <w:kern w:val="0"/>
              </w:rPr>
              <w:t>水</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r>
              <w:rPr>
                <w:rFonts w:hint="eastAsia"/>
                <w:color w:val="FF0000"/>
              </w:rPr>
              <w:t>○リットル×○本</w:t>
            </w:r>
          </w:p>
        </w:tc>
      </w:tr>
      <w:tr>
        <w:trPr>
          <w:trHeight w:val="768" w:hRule="atLeas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r>
              <w:rPr>
                <w:rFonts w:hint="default" w:ascii="游明朝" w:hAnsi="游明朝" w:eastAsia="游明朝"/>
                <w:color w:val="FF0000"/>
                <w:kern w:val="0"/>
              </w:rPr>
              <w:t>緊急</w:t>
            </w:r>
            <w:r>
              <w:rPr>
                <w:rFonts w:hint="eastAsia" w:ascii="游明朝" w:hAnsi="游明朝" w:eastAsia="游明朝"/>
                <w:color w:val="FF0000"/>
                <w:kern w:val="0"/>
              </w:rPr>
              <w:t>食</w:t>
            </w:r>
            <w:r>
              <w:rPr>
                <w:rFonts w:hint="default" w:ascii="游明朝" w:hAnsi="游明朝" w:eastAsia="游明朝"/>
                <w:color w:val="FF0000"/>
                <w:kern w:val="0"/>
              </w:rPr>
              <w:t>糧</w:t>
            </w:r>
          </w:p>
        </w:tc>
        <w:tc>
          <w:tcPr>
            <w:tcW w:w="2187"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57" w:type="dxa"/>
            </w:tcMar>
            <w:vAlign w:val="top"/>
          </w:tcPr>
          <w:p>
            <w:pPr>
              <w:pStyle w:val="0"/>
              <w:rPr>
                <w:rFonts w:hint="default"/>
                <w:color w:val="FF0000"/>
              </w:rPr>
            </w:pPr>
            <w:r>
              <w:rPr>
                <w:rFonts w:hint="eastAsia"/>
                <w:color w:val="FF0000"/>
              </w:rPr>
              <w:t>アルファ化米〇人×〇食分、シーチキン〇人×〇食分、クッキー　〇人×〇食分</w:t>
            </w:r>
          </w:p>
        </w:tc>
      </w:tr>
      <w:tr>
        <w:trPr>
          <w:trHeight w:val="772" w:hRule="exact"/>
        </w:trPr>
        <w:tc>
          <w:tcPr>
            <w:tcW w:w="990"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ind w:firstLine="412" w:firstLineChars="200"/>
              <w:rPr>
                <w:rFonts w:hint="default"/>
                <w:b w:val="1"/>
              </w:rPr>
            </w:pPr>
            <w:r>
              <w:rPr>
                <w:rFonts w:hint="eastAsia"/>
                <w:b w:val="1"/>
              </w:rPr>
              <w:t>生活用品</w:t>
            </w: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2" w:lineRule="exact"/>
              <w:jc w:val="left"/>
              <w:rPr>
                <w:rFonts w:hint="default"/>
                <w:color w:val="FF0000"/>
              </w:rPr>
            </w:pPr>
            <w:r>
              <w:rPr>
                <w:rFonts w:hint="eastAsia" w:ascii="游明朝" w:hAnsi="游明朝" w:eastAsia="游明朝"/>
                <w:color w:val="FF0000"/>
                <w:kern w:val="0"/>
              </w:rPr>
              <w:t>衛生用品</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r>
              <w:rPr>
                <w:rFonts w:hint="default" w:ascii="游明朝" w:hAnsi="游明朝" w:eastAsia="游明朝"/>
                <w:color w:val="FF0000"/>
                <w:kern w:val="0"/>
              </w:rPr>
              <w:t>ティッシュ</w:t>
            </w:r>
            <w:r>
              <w:rPr>
                <w:rFonts w:hint="eastAsia" w:ascii="游明朝" w:hAnsi="游明朝" w:eastAsia="游明朝"/>
                <w:color w:val="FF0000"/>
                <w:kern w:val="0"/>
              </w:rPr>
              <w:t>、</w:t>
            </w:r>
            <w:r>
              <w:rPr>
                <w:rFonts w:hint="default" w:ascii="游明朝" w:hAnsi="游明朝" w:eastAsia="游明朝"/>
                <w:color w:val="FF0000"/>
                <w:kern w:val="0"/>
              </w:rPr>
              <w:t>ウ</w:t>
            </w:r>
            <w:r>
              <w:rPr>
                <w:rFonts w:hint="eastAsia" w:ascii="游明朝" w:hAnsi="游明朝" w:eastAsia="游明朝"/>
                <w:color w:val="FF0000"/>
                <w:kern w:val="0"/>
              </w:rPr>
              <w:t>エ</w:t>
            </w:r>
            <w:r>
              <w:rPr>
                <w:rFonts w:hint="default" w:ascii="游明朝" w:hAnsi="游明朝" w:eastAsia="游明朝"/>
                <w:color w:val="FF0000"/>
                <w:kern w:val="0"/>
              </w:rPr>
              <w:t>ットテ</w:t>
            </w:r>
            <w:r>
              <w:rPr>
                <w:rFonts w:hint="default" w:ascii="游明朝" w:hAnsi="游明朝" w:eastAsia="游明朝"/>
                <w:color w:val="FF0000"/>
                <w:spacing w:val="-1"/>
                <w:kern w:val="0"/>
              </w:rPr>
              <w:t>ィ</w:t>
            </w:r>
            <w:r>
              <w:rPr>
                <w:rFonts w:hint="default" w:ascii="游明朝" w:hAnsi="游明朝" w:eastAsia="游明朝"/>
                <w:color w:val="FF0000"/>
                <w:kern w:val="0"/>
              </w:rPr>
              <w:t>ッシュ、</w:t>
            </w:r>
            <w:r>
              <w:rPr>
                <w:rFonts w:hint="default" w:ascii="游明朝" w:hAnsi="游明朝" w:eastAsia="游明朝"/>
                <w:color w:val="FF0000"/>
                <w:w w:val="99"/>
                <w:kern w:val="0"/>
              </w:rPr>
              <w:t xml:space="preserve"> </w:t>
            </w:r>
            <w:r>
              <w:rPr>
                <w:rFonts w:hint="default" w:ascii="游明朝" w:hAnsi="游明朝" w:eastAsia="游明朝"/>
                <w:color w:val="FF0000"/>
                <w:kern w:val="0"/>
              </w:rPr>
              <w:t>トイレットペーパー等</w:t>
            </w:r>
          </w:p>
        </w:tc>
      </w:tr>
      <w:tr>
        <w:trPr>
          <w:trHeight w:val="459"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r>
              <w:rPr>
                <w:rFonts w:hint="eastAsia" w:ascii="游明朝" w:hAnsi="游明朝" w:eastAsia="游明朝"/>
                <w:color w:val="FF0000"/>
                <w:kern w:val="0"/>
              </w:rPr>
              <w:t>用</w:t>
            </w:r>
            <w:r>
              <w:rPr>
                <w:rFonts w:hint="default" w:ascii="游明朝" w:hAnsi="游明朝" w:eastAsia="游明朝"/>
                <w:color w:val="FF0000"/>
                <w:kern w:val="0"/>
              </w:rPr>
              <w:t>具</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60"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r>
              <w:rPr>
                <w:rFonts w:hint="eastAsia" w:ascii="游明朝" w:hAnsi="游明朝" w:eastAsia="游明朝"/>
                <w:color w:val="FF0000"/>
                <w:kern w:val="0"/>
              </w:rPr>
              <w:t>簡易</w:t>
            </w:r>
            <w:r>
              <w:rPr>
                <w:rFonts w:hint="default" w:ascii="游明朝" w:hAnsi="游明朝" w:eastAsia="游明朝"/>
                <w:color w:val="FF0000"/>
                <w:kern w:val="0"/>
              </w:rPr>
              <w:t>トイレ</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59"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r>
              <w:rPr>
                <w:rFonts w:hint="default" w:ascii="游明朝" w:hAnsi="游明朝" w:eastAsia="游明朝"/>
                <w:color w:val="FF0000"/>
                <w:kern w:val="0"/>
              </w:rPr>
              <w:t>ビニール袋・テープ</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59"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ascii="游明朝" w:hAnsi="游明朝" w:eastAsia="游明朝"/>
                <w:color w:val="FF0000"/>
                <w:kern w:val="0"/>
                <w:highlight w:val="green"/>
              </w:rPr>
            </w:pPr>
            <w:r>
              <w:rPr>
                <w:rFonts w:hint="eastAsia" w:ascii="游明朝" w:hAnsi="游明朝" w:eastAsia="游明朝"/>
                <w:color w:val="FF0000"/>
                <w:kern w:val="0"/>
              </w:rPr>
              <w:t>毛</w:t>
            </w:r>
            <w:r>
              <w:rPr>
                <w:rFonts w:hint="default" w:ascii="游明朝" w:hAnsi="游明朝" w:eastAsia="游明朝"/>
                <w:color w:val="FF0000"/>
                <w:kern w:val="0"/>
              </w:rPr>
              <w:t>布</w:t>
            </w:r>
            <w:r>
              <w:rPr>
                <w:rFonts w:hint="eastAsia" w:ascii="游明朝" w:hAnsi="游明朝" w:eastAsia="游明朝"/>
                <w:color w:val="FF0000"/>
                <w:kern w:val="0"/>
              </w:rPr>
              <w:t>、</w:t>
            </w:r>
            <w:r>
              <w:rPr>
                <w:rFonts w:hint="default" w:ascii="游明朝" w:hAnsi="游明朝" w:eastAsia="游明朝"/>
                <w:color w:val="FF0000"/>
                <w:kern w:val="0"/>
              </w:rPr>
              <w:t>寝袋</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60"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r>
              <w:rPr>
                <w:rFonts w:hint="default" w:ascii="游明朝" w:hAnsi="游明朝" w:eastAsia="游明朝"/>
                <w:color w:val="FF0000"/>
                <w:kern w:val="0"/>
              </w:rPr>
              <w:t>ガスコンロ</w:t>
            </w:r>
            <w:r>
              <w:rPr>
                <w:rFonts w:hint="eastAsia" w:ascii="游明朝" w:hAnsi="游明朝" w:eastAsia="游明朝"/>
                <w:color w:val="FF0000"/>
                <w:kern w:val="0"/>
              </w:rPr>
              <w:t>・</w:t>
            </w:r>
            <w:r>
              <w:rPr>
                <w:rFonts w:hint="default" w:ascii="游明朝" w:hAnsi="游明朝" w:eastAsia="游明朝"/>
                <w:color w:val="FF0000"/>
                <w:kern w:val="0"/>
              </w:rPr>
              <w:t>ストーブ</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59"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r>
              <w:rPr>
                <w:rFonts w:hint="default" w:ascii="游明朝" w:hAnsi="游明朝" w:eastAsia="游明朝"/>
                <w:color w:val="FF0000"/>
                <w:kern w:val="0"/>
              </w:rPr>
              <w:t>やかん</w:t>
            </w:r>
            <w:r>
              <w:rPr>
                <w:rFonts w:hint="eastAsia" w:ascii="游明朝" w:hAnsi="游明朝" w:eastAsia="游明朝"/>
                <w:color w:val="FF0000"/>
                <w:kern w:val="0"/>
              </w:rPr>
              <w:t>・</w:t>
            </w:r>
            <w:r>
              <w:rPr>
                <w:rFonts w:hint="default" w:ascii="游明朝" w:hAnsi="游明朝" w:eastAsia="游明朝"/>
                <w:color w:val="FF0000"/>
                <w:kern w:val="0"/>
              </w:rPr>
              <w:t>ポット</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59"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r>
              <w:rPr>
                <w:rFonts w:hint="default" w:ascii="游明朝" w:hAnsi="游明朝" w:eastAsia="游明朝"/>
                <w:color w:val="FF0000"/>
                <w:kern w:val="0"/>
              </w:rPr>
              <w:t>カイロ</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60"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r>
              <w:rPr>
                <w:rFonts w:hint="default" w:ascii="游明朝" w:hAnsi="游明朝" w:eastAsia="游明朝"/>
                <w:color w:val="FF0000"/>
                <w:kern w:val="0"/>
              </w:rPr>
              <w:t>灯油ストーブ、灯油</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59" w:hRule="exact"/>
        </w:trPr>
        <w:tc>
          <w:tcPr>
            <w:tcW w:w="990"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医療品</w:t>
            </w:r>
          </w:p>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2" w:lineRule="exact"/>
              <w:jc w:val="left"/>
              <w:rPr>
                <w:rFonts w:hint="default"/>
                <w:color w:val="FF0000"/>
              </w:rPr>
            </w:pPr>
            <w:r>
              <w:rPr>
                <w:rFonts w:hint="default" w:ascii="游明朝" w:hAnsi="游明朝" w:eastAsia="游明朝"/>
                <w:color w:val="FF0000"/>
                <w:kern w:val="0"/>
              </w:rPr>
              <w:t>救命キット</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59"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r>
              <w:rPr>
                <w:rFonts w:hint="default" w:ascii="游明朝" w:hAnsi="游明朝" w:eastAsia="游明朝"/>
                <w:color w:val="FF0000"/>
                <w:kern w:val="0"/>
              </w:rPr>
              <w:t>折り畳み式担架</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654" w:hRule="exact"/>
        </w:trPr>
        <w:tc>
          <w:tcPr>
            <w:tcW w:w="990"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2" w:lineRule="exact"/>
              <w:jc w:val="center"/>
              <w:rPr>
                <w:rFonts w:hint="default"/>
              </w:rPr>
            </w:pPr>
            <w:r>
              <w:rPr>
                <w:rFonts w:hint="default" w:ascii="游ゴシック" w:hAnsi="游ゴシック" w:eastAsia="游ゴシック"/>
                <w:b w:val="1"/>
                <w:color w:val="000000"/>
                <w:kern w:val="0"/>
              </w:rPr>
              <w:t>道具</w:t>
            </w:r>
          </w:p>
          <w:p>
            <w:pPr>
              <w:pStyle w:val="0"/>
              <w:autoSpaceDE w:val="0"/>
              <w:autoSpaceDN w:val="0"/>
              <w:spacing w:line="232"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r>
              <w:rPr>
                <w:rFonts w:hint="eastAsia" w:ascii="游明朝" w:hAnsi="游明朝" w:eastAsia="游明朝"/>
                <w:color w:val="FF0000"/>
                <w:kern w:val="0"/>
              </w:rPr>
              <w:t>工</w:t>
            </w:r>
            <w:r>
              <w:rPr>
                <w:rFonts w:hint="default" w:ascii="游明朝" w:hAnsi="游明朝" w:eastAsia="游明朝"/>
                <w:color w:val="FF0000"/>
                <w:kern w:val="0"/>
              </w:rPr>
              <w:t>具（バール、杭、</w:t>
            </w:r>
            <w:r>
              <w:rPr>
                <w:rFonts w:hint="eastAsia" w:ascii="游明朝" w:hAnsi="游明朝" w:eastAsia="游明朝"/>
                <w:color w:val="FF0000"/>
                <w:kern w:val="0"/>
              </w:rPr>
              <w:t>金槌</w:t>
            </w:r>
            <w:r>
              <w:rPr>
                <w:rFonts w:hint="default" w:ascii="游明朝" w:hAnsi="游明朝" w:eastAsia="游明朝"/>
                <w:color w:val="FF0000"/>
                <w:kern w:val="0"/>
              </w:rPr>
              <w:t>、シャ</w:t>
            </w:r>
            <w:r>
              <w:rPr>
                <w:rFonts w:hint="default" w:ascii="游明朝" w:hAnsi="游明朝" w:eastAsia="游明朝"/>
                <w:color w:val="FF0000"/>
                <w:spacing w:val="-1"/>
                <w:kern w:val="0"/>
              </w:rPr>
              <w:t>ベ</w:t>
            </w:r>
            <w:r>
              <w:rPr>
                <w:rFonts w:hint="default" w:ascii="游明朝" w:hAnsi="游明朝" w:eastAsia="游明朝"/>
                <w:color w:val="FF0000"/>
                <w:kern w:val="0"/>
              </w:rPr>
              <w:t>ル、</w:t>
            </w:r>
            <w:r>
              <w:rPr>
                <w:rFonts w:hint="default" w:ascii="游明朝" w:hAnsi="游明朝" w:eastAsia="游明朝"/>
                <w:color w:val="FF0000"/>
                <w:kern w:val="0"/>
              </w:rPr>
              <w:t xml:space="preserve"> </w:t>
            </w:r>
            <w:r>
              <w:rPr>
                <w:rFonts w:hint="default" w:ascii="游明朝" w:hAnsi="游明朝" w:eastAsia="游明朝"/>
                <w:color w:val="FF0000"/>
                <w:kern w:val="0"/>
              </w:rPr>
              <w:t>布テープ、はしご）</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78"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2"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r>
              <w:rPr>
                <w:rFonts w:hint="default" w:ascii="游明朝" w:hAnsi="游明朝" w:eastAsia="游明朝"/>
                <w:color w:val="FF0000"/>
                <w:kern w:val="0"/>
              </w:rPr>
              <w:t>ヘルメット</w:t>
            </w:r>
            <w:r>
              <w:rPr>
                <w:rFonts w:hint="eastAsia" w:ascii="游明朝" w:hAnsi="游明朝" w:eastAsia="游明朝"/>
                <w:color w:val="FF0000"/>
                <w:kern w:val="0"/>
              </w:rPr>
              <w:t>・</w:t>
            </w:r>
            <w:r>
              <w:rPr>
                <w:rFonts w:hint="eastAsia" w:ascii="Meiryo UI" w:hAnsi="Meiryo UI" w:eastAsia="Meiryo UI"/>
                <w:color w:val="FF0000"/>
                <w:kern w:val="0"/>
              </w:rPr>
              <w:t>⼿</w:t>
            </w:r>
            <w:r>
              <w:rPr>
                <w:rFonts w:hint="eastAsia" w:ascii="ＭＳ 明朝" w:hAnsi="ＭＳ 明朝" w:eastAsia="ＭＳ 明朝"/>
                <w:color w:val="FF0000"/>
                <w:kern w:val="0"/>
              </w:rPr>
              <w:t>袋</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78"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2"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2" w:lineRule="exact"/>
              <w:jc w:val="left"/>
              <w:rPr>
                <w:rFonts w:hint="default"/>
                <w:color w:val="FF0000"/>
              </w:rPr>
            </w:pPr>
            <w:r>
              <w:rPr>
                <w:rFonts w:hint="default" w:ascii="游明朝" w:hAnsi="游明朝" w:eastAsia="游明朝"/>
                <w:color w:val="FF0000"/>
                <w:kern w:val="0"/>
              </w:rPr>
              <w:t>ビニールシート</w:t>
            </w:r>
            <w:r>
              <w:rPr>
                <w:rFonts w:hint="eastAsia" w:ascii="游明朝" w:hAnsi="游明朝" w:eastAsia="游明朝"/>
                <w:color w:val="FF0000"/>
                <w:kern w:val="0"/>
              </w:rPr>
              <w:t>・</w:t>
            </w:r>
            <w:r>
              <w:rPr>
                <w:rFonts w:hint="default" w:ascii="游明朝" w:hAnsi="游明朝" w:eastAsia="游明朝"/>
                <w:color w:val="FF0000"/>
                <w:kern w:val="0"/>
              </w:rPr>
              <w:t>防</w:t>
            </w:r>
            <w:r>
              <w:rPr>
                <w:rFonts w:hint="eastAsia" w:ascii="游明朝" w:hAnsi="游明朝" w:eastAsia="游明朝"/>
                <w:color w:val="FF0000"/>
                <w:kern w:val="0"/>
              </w:rPr>
              <w:t>水</w:t>
            </w:r>
            <w:r>
              <w:rPr>
                <w:rFonts w:hint="default" w:ascii="游明朝" w:hAnsi="游明朝" w:eastAsia="游明朝"/>
                <w:color w:val="FF0000"/>
                <w:kern w:val="0"/>
              </w:rPr>
              <w:t>布</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78"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2"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r>
              <w:rPr>
                <w:rFonts w:hint="default" w:ascii="游明朝" w:hAnsi="游明朝" w:eastAsia="游明朝"/>
                <w:color w:val="FF0000"/>
                <w:kern w:val="0"/>
              </w:rPr>
              <w:t>ゴミ箱</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78" w:hRule="exact"/>
        </w:trPr>
        <w:tc>
          <w:tcPr>
            <w:tcW w:w="990"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帰宅⽀援品</w:t>
            </w: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r>
              <w:rPr>
                <w:rFonts w:hint="eastAsia" w:ascii="游明朝" w:hAnsi="游明朝" w:eastAsia="游明朝"/>
                <w:color w:val="FF0000"/>
                <w:kern w:val="0"/>
              </w:rPr>
              <w:t>緊急避難用具袋、雨</w:t>
            </w:r>
            <w:r>
              <w:rPr>
                <w:rFonts w:hint="default" w:ascii="游明朝" w:hAnsi="游明朝" w:eastAsia="游明朝"/>
                <w:color w:val="FF0000"/>
                <w:kern w:val="0"/>
              </w:rPr>
              <w:t>がっぱ</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78"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r>
              <w:rPr>
                <w:rFonts w:hint="default" w:ascii="游明朝" w:hAnsi="游明朝" w:eastAsia="游明朝"/>
                <w:color w:val="FF0000"/>
                <w:kern w:val="0"/>
              </w:rPr>
              <w:t>地図</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78" w:hRule="exact"/>
        </w:trPr>
        <w:tc>
          <w:tcPr>
            <w:tcW w:w="990"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2" w:lineRule="exact"/>
              <w:jc w:val="center"/>
              <w:rPr>
                <w:rFonts w:hint="default"/>
              </w:rPr>
            </w:pPr>
            <w:r>
              <w:rPr>
                <w:rFonts w:hint="default" w:ascii="游ゴシック" w:hAnsi="游ゴシック" w:eastAsia="游ゴシック"/>
                <w:b w:val="1"/>
                <w:color w:val="000000"/>
                <w:kern w:val="0"/>
              </w:rPr>
              <w:t>情報収集</w:t>
            </w:r>
          </w:p>
          <w:p>
            <w:pPr>
              <w:pStyle w:val="0"/>
              <w:autoSpaceDE w:val="0"/>
              <w:autoSpaceDN w:val="0"/>
              <w:spacing w:before="128" w:beforeLines="0" w:beforeAutospacing="0" w:line="232"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r>
              <w:rPr>
                <w:rFonts w:hint="default" w:ascii="游明朝" w:hAnsi="游明朝" w:eastAsia="游明朝"/>
                <w:color w:val="FF0000"/>
                <w:kern w:val="0"/>
              </w:rPr>
              <w:t>ラジオ</w:t>
            </w:r>
            <w:r>
              <w:rPr>
                <w:rFonts w:hint="eastAsia" w:ascii="游明朝" w:hAnsi="游明朝" w:eastAsia="游明朝"/>
                <w:color w:val="FF0000"/>
                <w:kern w:val="0"/>
              </w:rPr>
              <w:t>・</w:t>
            </w:r>
            <w:r>
              <w:rPr>
                <w:rFonts w:hint="default" w:ascii="游明朝" w:hAnsi="游明朝" w:eastAsia="游明朝"/>
                <w:color w:val="FF0000"/>
                <w:kern w:val="0"/>
              </w:rPr>
              <w:t>電池</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80"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before="128" w:beforeLines="0" w:beforeAutospacing="0" w:line="232" w:lineRule="exact"/>
              <w:ind w:left="104"/>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r>
              <w:rPr>
                <w:rFonts w:hint="default" w:ascii="游明朝" w:hAnsi="游明朝" w:eastAsia="游明朝"/>
                <w:color w:val="FF0000"/>
                <w:kern w:val="0"/>
              </w:rPr>
              <w:t>携帯電話の充電器</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78"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before="128" w:beforeLines="0" w:beforeAutospacing="0" w:line="232" w:lineRule="exact"/>
              <w:ind w:left="104"/>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2" w:lineRule="exact"/>
              <w:jc w:val="left"/>
              <w:rPr>
                <w:rFonts w:hint="default"/>
                <w:color w:val="FF0000"/>
              </w:rPr>
            </w:pPr>
            <w:r>
              <w:rPr>
                <w:rFonts w:hint="default" w:ascii="游明朝" w:hAnsi="游明朝" w:eastAsia="游明朝"/>
                <w:color w:val="FF0000"/>
                <w:kern w:val="0"/>
              </w:rPr>
              <w:t>拡声器</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78" w:hRule="exact"/>
        </w:trPr>
        <w:tc>
          <w:tcPr>
            <w:tcW w:w="99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b w:val="1"/>
              </w:rPr>
            </w:pPr>
            <w:r>
              <w:rPr>
                <w:rFonts w:hint="eastAsia"/>
                <w:b w:val="1"/>
              </w:rPr>
              <w:t>燃料</w:t>
            </w: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r>
              <w:rPr>
                <w:rFonts w:hint="default" w:ascii="游明朝" w:hAnsi="游明朝" w:eastAsia="游明朝"/>
                <w:color w:val="FF0000"/>
                <w:kern w:val="0"/>
              </w:rPr>
              <w:t>ポータブル発電機</w:t>
            </w:r>
            <w:r>
              <w:rPr>
                <w:rFonts w:hint="eastAsia" w:ascii="游明朝" w:hAnsi="游明朝" w:eastAsia="游明朝"/>
                <w:color w:val="FF0000"/>
                <w:kern w:val="0"/>
              </w:rPr>
              <w:t>・</w:t>
            </w:r>
            <w:r>
              <w:rPr>
                <w:rFonts w:hint="default" w:ascii="游明朝" w:hAnsi="游明朝" w:eastAsia="游明朝"/>
                <w:color w:val="FF0000"/>
                <w:kern w:val="0"/>
              </w:rPr>
              <w:t>燃料</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bl>
    <w:p>
      <w:pPr>
        <w:pStyle w:val="0"/>
        <w:widowControl w:val="1"/>
        <w:jc w:val="left"/>
        <w:rPr>
          <w:rFonts w:hint="default"/>
        </w:rPr>
      </w:pPr>
      <w:r>
        <w:rPr>
          <w:rFonts w:hint="default"/>
        </w:rPr>
        <w:br w:type="page"/>
      </w:r>
    </w:p>
    <w:p>
      <w:pPr>
        <w:pStyle w:val="1"/>
        <w:rPr>
          <w:rFonts w:hint="default"/>
          <w:b w:val="1"/>
          <w:sz w:val="40"/>
        </w:rPr>
      </w:pPr>
      <w:bookmarkStart w:id="66" w:name="_10．事業継続戦略概要"/>
      <w:bookmarkEnd w:id="66"/>
      <w:bookmarkStart w:id="67" w:name="_Toc143268119"/>
      <w:bookmarkStart w:id="68" w:name="_Toc4210"/>
      <w:r>
        <w:rPr>
          <w:rFonts w:hint="default"/>
        </w:rPr>
        <mc:AlternateContent>
          <mc:Choice Requires="wps">
            <w:drawing>
              <wp:anchor distT="0" distB="0" distL="114300" distR="114300" simplePos="0" relativeHeight="6" behindDoc="0" locked="0" layoutInCell="1" hidden="0" allowOverlap="1">
                <wp:simplePos x="0" y="0"/>
                <wp:positionH relativeFrom="column">
                  <wp:posOffset>593090</wp:posOffset>
                </wp:positionH>
                <wp:positionV relativeFrom="paragraph">
                  <wp:posOffset>7986395</wp:posOffset>
                </wp:positionV>
                <wp:extent cx="3143250" cy="415290"/>
                <wp:effectExtent l="137795" t="188595" r="29845" b="10795"/>
                <wp:wrapNone/>
                <wp:docPr id="1058" name="吹き出し: 角を丸めた四角形 234"/>
                <a:graphic xmlns:a="http://schemas.openxmlformats.org/drawingml/2006/main">
                  <a:graphicData uri="http://schemas.microsoft.com/office/word/2010/wordprocessingShape">
                    <wps:wsp>
                      <wps:cNvPr id="1058" name="吹き出し: 角を丸めた四角形 234"/>
                      <wps:cNvSpPr/>
                      <wps:spPr>
                        <a:xfrm>
                          <a:off x="0" y="0"/>
                          <a:ext cx="3143250" cy="415290"/>
                        </a:xfrm>
                        <a:prstGeom prst="wedgeRoundRectCallout">
                          <a:avLst>
                            <a:gd name="adj1" fmla="val -54291"/>
                            <a:gd name="adj2" fmla="val -95126"/>
                            <a:gd name="adj3" fmla="val 16667"/>
                          </a:avLst>
                        </a:prstGeom>
                        <a:solidFill>
                          <a:schemeClr val="bg1"/>
                        </a:solidFill>
                        <a:ln w="12700" cap="flat" cmpd="sng" algn="ctr">
                          <a:solidFill>
                            <a:srgbClr val="FF0000"/>
                          </a:solidFill>
                          <a:prstDash val="solid"/>
                          <a:miter lim="800000"/>
                        </a:ln>
                        <a:effectLst/>
                      </wps:spPr>
                      <wps:txbx>
                        <w:txbxContent>
                          <w:p>
                            <w:pPr>
                              <w:pStyle w:val="0"/>
                              <w:rPr>
                                <w:rFonts w:hint="default"/>
                                <w:color w:val="FF0000"/>
                              </w:rPr>
                            </w:pPr>
                            <w:r>
                              <w:rPr>
                                <w:rFonts w:hint="eastAsia"/>
                                <w:color w:val="FF0000"/>
                              </w:rPr>
                              <w:t>被災時に決定／複数戦略の組み合わせも検討</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34" style="mso-wrap-distance-right:9pt;mso-wrap-distance-bottom:0pt;margin-top:628.85pt;mso-position-vertical-relative:text;mso-position-horizontal-relative:text;v-text-anchor:middle;position:absolute;height:32.700000000000003pt;mso-wrap-distance-top:0pt;width:247.5pt;mso-wrap-distance-left:9pt;margin-left:46.7pt;z-index:6;" o:spid="_x0000_s1058" o:allowincell="t" o:allowoverlap="t" filled="t" fillcolor="#ffffff [3212]" stroked="t" strokecolor="#ff0000" strokeweight="1pt" o:spt="62" type="#_x0000_t62" adj="-927,-9747">
                <v:fill/>
                <v:stroke linestyle="single" miterlimit="8" endcap="flat" dashstyle="solid" filltype="solid"/>
                <v:textbox style="layout-flow:horizontal;">
                  <w:txbxContent>
                    <w:p>
                      <w:pPr>
                        <w:pStyle w:val="0"/>
                        <w:rPr>
                          <w:rFonts w:hint="default"/>
                          <w:color w:val="FF0000"/>
                        </w:rPr>
                      </w:pPr>
                      <w:r>
                        <w:rPr>
                          <w:rFonts w:hint="eastAsia"/>
                          <w:color w:val="FF0000"/>
                        </w:rPr>
                        <w:t>被災時に決定／複数戦略の組み合わせも検討</w:t>
                      </w:r>
                    </w:p>
                  </w:txbxContent>
                </v:textbox>
                <v:imagedata o:title=""/>
                <w10:wrap type="none" anchorx="text" anchory="text"/>
              </v:shape>
            </w:pict>
          </mc:Fallback>
        </mc:AlternateContent>
      </w:r>
      <w:r>
        <w:rPr>
          <w:rFonts w:hint="default"/>
          <w:b w:val="1"/>
          <w:sz w:val="40"/>
        </w:rPr>
        <mc:AlternateContent>
          <mc:Choice Requires="wps">
            <w:drawing>
              <wp:anchor distT="0" distB="0" distL="114300" distR="114300" simplePos="0" relativeHeight="12" behindDoc="0" locked="0" layoutInCell="1" hidden="0" allowOverlap="1">
                <wp:simplePos x="0" y="0"/>
                <wp:positionH relativeFrom="column">
                  <wp:posOffset>4208780</wp:posOffset>
                </wp:positionH>
                <wp:positionV relativeFrom="paragraph">
                  <wp:posOffset>-254635</wp:posOffset>
                </wp:positionV>
                <wp:extent cx="1752600" cy="563880"/>
                <wp:effectExtent l="718820" t="635" r="29845" b="10795"/>
                <wp:wrapNone/>
                <wp:docPr id="1059" name="吹き出し: 角を丸めた四角形 253"/>
                <a:graphic xmlns:a="http://schemas.openxmlformats.org/drawingml/2006/main">
                  <a:graphicData uri="http://schemas.microsoft.com/office/word/2010/wordprocessingShape">
                    <wps:wsp>
                      <wps:cNvPr id="1059" name="吹き出し: 角を丸めた四角形 253"/>
                      <wps:cNvSpPr/>
                      <wps:spPr>
                        <a:xfrm>
                          <a:off x="0" y="0"/>
                          <a:ext cx="1752600" cy="563880"/>
                        </a:xfrm>
                        <a:prstGeom prst="wedgeRoundRectCallout">
                          <a:avLst>
                            <a:gd name="adj1" fmla="val -90868"/>
                            <a:gd name="adj2" fmla="val 42878"/>
                            <a:gd name="adj3" fmla="val 16667"/>
                          </a:avLst>
                        </a:prstGeom>
                        <a:solidFill>
                          <a:sysClr val="window" lastClr="FFFFFF"/>
                        </a:solidFill>
                        <a:ln w="12700" cap="flat" cmpd="sng" algn="ctr">
                          <a:solidFill>
                            <a:srgbClr val="FF0000"/>
                          </a:solidFill>
                          <a:prstDash val="solid"/>
                          <a:miter lim="800000"/>
                        </a:ln>
                        <a:effectLst/>
                      </wps:spPr>
                      <wps:txbx>
                        <w:txbxContent>
                          <w:p>
                            <w:pPr>
                              <w:pStyle w:val="0"/>
                              <w:rPr>
                                <w:rFonts w:hint="default"/>
                                <w:color w:val="FF0000"/>
                              </w:rPr>
                            </w:pPr>
                            <w:r>
                              <w:rPr>
                                <w:rFonts w:hint="eastAsia"/>
                                <w:color w:val="FF0000"/>
                              </w:rPr>
                              <w:t>戦略ごとの全体像を整理します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53" style="mso-wrap-distance-right:9pt;mso-wrap-distance-bottom:0pt;margin-top:-20.05pt;mso-position-vertical-relative:text;mso-position-horizontal-relative:text;v-text-anchor:middle;position:absolute;height:44.4pt;mso-wrap-distance-top:0pt;width:138pt;mso-wrap-distance-left:9pt;margin-left:331.4pt;z-index:12;" o:spid="_x0000_s1059" o:allowincell="t" o:allowoverlap="t" filled="t" fillcolor="#ffffff" stroked="t" strokecolor="#ff0000" strokeweight="1pt" o:spt="62" type="#_x0000_t62" adj="-8827,20062">
                <v:fill/>
                <v:stroke linestyle="single" miterlimit="8" endcap="flat" dashstyle="solid" filltype="solid"/>
                <v:textbox style="layout-flow:horizontal;">
                  <w:txbxContent>
                    <w:p>
                      <w:pPr>
                        <w:pStyle w:val="0"/>
                        <w:rPr>
                          <w:rFonts w:hint="default"/>
                          <w:color w:val="FF0000"/>
                        </w:rPr>
                      </w:pPr>
                      <w:r>
                        <w:rPr>
                          <w:rFonts w:hint="eastAsia"/>
                          <w:color w:val="FF0000"/>
                        </w:rPr>
                        <w:t>戦略ごとの全体像を整理します</w:t>
                      </w:r>
                    </w:p>
                  </w:txbxContent>
                </v:textbox>
                <v:imagedata o:title=""/>
                <w10:wrap type="none" anchorx="text" anchory="text"/>
              </v:shape>
            </w:pict>
          </mc:Fallback>
        </mc:AlternateContent>
      </w:r>
      <w:r>
        <w:rPr>
          <w:rFonts w:hint="eastAsia"/>
          <w:b w:val="1"/>
          <w:sz w:val="40"/>
        </w:rPr>
        <w:t>10</w:t>
      </w:r>
      <w:r>
        <w:rPr>
          <w:rFonts w:hint="eastAsia"/>
          <w:b w:val="1"/>
          <w:sz w:val="40"/>
        </w:rPr>
        <w:t>．事業継続戦略概要</w:t>
      </w:r>
      <w:bookmarkEnd w:id="67"/>
      <w:bookmarkEnd w:id="68"/>
    </w:p>
    <w:tbl>
      <w:tblPr>
        <w:tblStyle w:val="11"/>
        <w:tblW w:w="5000" w:type="pct"/>
        <w:tblInd w:w="0" w:type="dxa"/>
        <w:tblLayout w:type="fixed"/>
        <w:tblCellMar>
          <w:left w:w="0" w:type="dxa"/>
          <w:right w:w="0" w:type="dxa"/>
        </w:tblCellMar>
        <w:tblLook w:firstRow="1" w:lastRow="1" w:firstColumn="0" w:lastColumn="0" w:noHBand="1" w:noVBand="1" w:val="0660"/>
      </w:tblPr>
      <w:tblGrid>
        <w:gridCol w:w="706"/>
        <w:gridCol w:w="3125"/>
        <w:gridCol w:w="1989"/>
        <w:gridCol w:w="1769"/>
        <w:gridCol w:w="1491"/>
      </w:tblGrid>
      <w:tr>
        <w:trPr>
          <w:trHeight w:val="390" w:hRule="atLeast"/>
        </w:trPr>
        <w:tc>
          <w:tcPr>
            <w:tcW w:w="389"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b w:val="1"/>
              </w:rPr>
            </w:pPr>
            <w:r>
              <w:rPr>
                <w:rFonts w:hint="eastAsia"/>
                <w:b w:val="1"/>
              </w:rPr>
              <w:t>選択</w:t>
            </w:r>
          </w:p>
        </w:tc>
        <w:tc>
          <w:tcPr>
            <w:tcW w:w="17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戦略の概要</w:t>
            </w:r>
          </w:p>
        </w:tc>
        <w:tc>
          <w:tcPr>
            <w:tcW w:w="1095"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95" w:lineRule="exact"/>
              <w:jc w:val="center"/>
              <w:rPr>
                <w:rFonts w:hint="default"/>
              </w:rPr>
            </w:pPr>
            <w:r>
              <w:rPr>
                <w:rFonts w:hint="default" w:ascii="游ゴシック" w:hAnsi="游ゴシック" w:eastAsia="游ゴシック"/>
                <w:b w:val="1"/>
                <w:color w:val="000000"/>
                <w:kern w:val="0"/>
              </w:rPr>
              <w:t>再開のための活動</w:t>
            </w:r>
          </w:p>
        </w:tc>
        <w:tc>
          <w:tcPr>
            <w:tcW w:w="974"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ind w:left="45"/>
              <w:jc w:val="center"/>
              <w:rPr>
                <w:rFonts w:hint="default" w:ascii="游ゴシック Medium" w:hAnsi="游ゴシック Medium" w:eastAsia="游ゴシック Medium"/>
              </w:rPr>
            </w:pPr>
            <w:r>
              <w:rPr>
                <w:rFonts w:hint="default" w:ascii="游ゴシック Medium" w:hAnsi="游ゴシック Medium" w:eastAsia="游ゴシック Medium"/>
                <w:b w:val="1"/>
                <w:color w:val="000000"/>
                <w:kern w:val="0"/>
              </w:rPr>
              <w:t>重要な資源</w:t>
            </w:r>
          </w:p>
          <w:p>
            <w:pPr>
              <w:pStyle w:val="0"/>
              <w:autoSpaceDE w:val="0"/>
              <w:autoSpaceDN w:val="0"/>
              <w:spacing w:before="48" w:beforeLines="0" w:beforeAutospacing="0" w:line="240" w:lineRule="exact"/>
              <w:ind w:left="142" w:hanging="142"/>
              <w:jc w:val="center"/>
              <w:rPr>
                <w:rFonts w:hint="default" w:ascii="游ゴシック Medium" w:hAnsi="游ゴシック Medium" w:eastAsia="游ゴシック Medium"/>
                <w:sz w:val="14"/>
              </w:rPr>
            </w:pPr>
            <w:r>
              <w:rPr>
                <w:rFonts w:hint="eastAsia" w:ascii="游ゴシック Medium" w:hAnsi="游ゴシック Medium" w:eastAsia="游ゴシック Medium"/>
                <w:sz w:val="14"/>
              </w:rPr>
              <w:t>（ボ</w:t>
            </w:r>
            <w:r>
              <w:rPr>
                <w:rFonts w:hint="default" w:ascii="游ゴシック Medium" w:hAnsi="游ゴシック Medium" w:eastAsia="游ゴシック Medium"/>
                <w:sz w:val="14"/>
              </w:rPr>
              <w:t xml:space="preserve"> </w:t>
            </w:r>
            <w:r>
              <w:rPr>
                <w:rFonts w:hint="default" w:ascii="游ゴシック Medium" w:hAnsi="游ゴシック Medium" w:eastAsia="游ゴシック Medium"/>
                <w:sz w:val="14"/>
              </w:rPr>
              <w:t>トルネックとなる</w:t>
            </w:r>
            <w:r>
              <w:rPr>
                <w:rFonts w:hint="default" w:ascii="游ゴシック Medium" w:hAnsi="游ゴシック Medium" w:eastAsia="游ゴシック Medium"/>
                <w:sz w:val="14"/>
              </w:rPr>
              <w:br w:type="textWrapping" w:clear="none"/>
            </w:r>
            <w:r>
              <w:rPr>
                <w:rFonts w:hint="default" w:ascii="游ゴシック Medium" w:hAnsi="游ゴシック Medium" w:eastAsia="游ゴシック Medium"/>
                <w:sz w:val="14"/>
              </w:rPr>
              <w:t>経営資源）</w:t>
            </w:r>
          </w:p>
        </w:tc>
        <w:tc>
          <w:tcPr>
            <w:tcW w:w="821"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95" w:lineRule="exact"/>
              <w:jc w:val="center"/>
              <w:rPr>
                <w:rFonts w:hint="default" w:ascii="游ゴシック Medium" w:hAnsi="游ゴシック Medium" w:eastAsia="游ゴシック Medium"/>
                <w:b w:val="1"/>
              </w:rPr>
            </w:pPr>
            <w:r>
              <w:rPr>
                <w:rFonts w:hint="eastAsia" w:ascii="游ゴシック Medium" w:hAnsi="游ゴシック Medium" w:eastAsia="游ゴシック Medium"/>
                <w:b w:val="1"/>
              </w:rPr>
              <w:t>必要不可欠な</w:t>
            </w:r>
          </w:p>
          <w:p>
            <w:pPr>
              <w:pStyle w:val="0"/>
              <w:autoSpaceDE w:val="0"/>
              <w:autoSpaceDN w:val="0"/>
              <w:spacing w:line="295" w:lineRule="exact"/>
              <w:jc w:val="center"/>
              <w:rPr>
                <w:rFonts w:hint="default" w:ascii="游ゴシック Medium" w:hAnsi="游ゴシック Medium" w:eastAsia="游ゴシック Medium"/>
                <w:b w:val="1"/>
              </w:rPr>
            </w:pPr>
            <w:r>
              <w:rPr>
                <w:rFonts w:hint="default" w:ascii="游ゴシック Medium" w:hAnsi="游ゴシック Medium" w:eastAsia="游ゴシック Medium"/>
                <w:b w:val="1"/>
              </w:rPr>
              <w:t>社外の取引先</w:t>
            </w:r>
          </w:p>
        </w:tc>
      </w:tr>
      <w:tr>
        <w:trPr>
          <w:trHeight w:val="390" w:hRule="exact"/>
        </w:trPr>
        <w:tc>
          <w:tcPr>
            <w:tcW w:w="389"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b w:val="1"/>
              </w:rPr>
            </w:pPr>
          </w:p>
        </w:tc>
        <w:tc>
          <w:tcPr>
            <w:tcW w:w="17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ascii="游ゴシック" w:hAnsi="游ゴシック" w:eastAsia="游ゴシック"/>
                <w:b w:val="1"/>
                <w:color w:val="000000"/>
                <w:kern w:val="0"/>
              </w:rPr>
            </w:pPr>
            <w:r>
              <w:rPr>
                <w:rFonts w:hint="eastAsia" w:ascii="游ゴシック" w:hAnsi="游ゴシック" w:eastAsia="游ゴシック"/>
                <w:b w:val="1"/>
                <w:color w:val="000000"/>
                <w:kern w:val="0"/>
              </w:rPr>
              <w:t>優先業務：</w:t>
            </w:r>
            <w:r>
              <w:rPr>
                <w:rFonts w:hint="eastAsia" w:ascii="游ゴシック" w:hAnsi="游ゴシック" w:eastAsia="游ゴシック"/>
                <w:b w:val="1"/>
                <w:color w:val="FF0000"/>
                <w:kern w:val="0"/>
              </w:rPr>
              <w:t>製品・サービス</w:t>
            </w:r>
            <w:r>
              <w:rPr>
                <w:rFonts w:hint="default" w:ascii="游ゴシック" w:hAnsi="游ゴシック" w:eastAsia="游ゴシック"/>
                <w:b w:val="1"/>
                <w:color w:val="FF0000"/>
                <w:kern w:val="0"/>
              </w:rPr>
              <w:t>B</w:t>
            </w:r>
          </w:p>
        </w:tc>
        <w:tc>
          <w:tcPr>
            <w:tcW w:w="1095"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95" w:lineRule="exact"/>
              <w:jc w:val="center"/>
              <w:rPr>
                <w:rFonts w:hint="default" w:ascii="游ゴシック" w:hAnsi="游ゴシック" w:eastAsia="游ゴシック"/>
                <w:b w:val="1"/>
                <w:color w:val="000000"/>
                <w:kern w:val="0"/>
              </w:rPr>
            </w:pPr>
          </w:p>
        </w:tc>
        <w:tc>
          <w:tcPr>
            <w:tcW w:w="974"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ind w:left="45"/>
              <w:jc w:val="center"/>
              <w:rPr>
                <w:rFonts w:hint="default" w:ascii="游ゴシック Medium" w:hAnsi="游ゴシック Medium" w:eastAsia="游ゴシック Medium"/>
                <w:b w:val="1"/>
                <w:color w:val="000000"/>
                <w:kern w:val="0"/>
              </w:rPr>
            </w:pPr>
          </w:p>
        </w:tc>
        <w:tc>
          <w:tcPr>
            <w:tcW w:w="821"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95" w:lineRule="exact"/>
              <w:jc w:val="center"/>
              <w:rPr>
                <w:rFonts w:hint="default" w:ascii="游ゴシック Medium" w:hAnsi="游ゴシック Medium" w:eastAsia="游ゴシック Medium"/>
                <w:b w:val="1"/>
              </w:rPr>
            </w:pPr>
          </w:p>
        </w:tc>
      </w:tr>
      <w:tr>
        <w:trPr>
          <w:trHeight w:val="369" w:hRule="exact"/>
        </w:trPr>
        <w:tc>
          <w:tcPr>
            <w:tcW w:w="5000" w:type="pct"/>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left w:w="113" w:type="dxa"/>
            </w:tcMar>
            <w:vAlign w:val="center"/>
          </w:tcPr>
          <w:p>
            <w:pPr>
              <w:pStyle w:val="0"/>
              <w:autoSpaceDE w:val="0"/>
              <w:autoSpaceDN w:val="0"/>
              <w:spacing w:line="237" w:lineRule="exact"/>
              <w:jc w:val="left"/>
              <w:rPr>
                <w:rFonts w:hint="default"/>
              </w:rPr>
            </w:pPr>
            <w:r>
              <w:rPr>
                <w:rFonts w:hint="eastAsia" w:ascii="游ゴシック" w:hAnsi="游ゴシック" w:eastAsia="游ゴシック"/>
                <w:b w:val="1"/>
                <w:color w:val="000000"/>
                <w:w w:val="88"/>
                <w:kern w:val="0"/>
              </w:rPr>
              <w:t>1</w:t>
            </w:r>
            <w:r>
              <w:rPr>
                <w:rFonts w:hint="eastAsia" w:ascii="游ゴシック" w:hAnsi="游ゴシック" w:eastAsia="游ゴシック"/>
                <w:b w:val="1"/>
                <w:color w:val="000000"/>
                <w:w w:val="88"/>
                <w:kern w:val="0"/>
              </w:rPr>
              <w:t>　　　早期復旧戦略　</w:t>
            </w:r>
            <w:r>
              <w:rPr>
                <w:rFonts w:hint="default" w:ascii="游ゴシック" w:hAnsi="游ゴシック" w:eastAsia="游ゴシック"/>
                <w:b w:val="1"/>
                <w:color w:val="000000"/>
                <w:kern w:val="0"/>
              </w:rPr>
              <w:t>：被災拠点での再開</w:t>
            </w:r>
          </w:p>
        </w:tc>
      </w:tr>
      <w:tr>
        <w:trPr>
          <w:trHeight w:val="1417" w:hRule="atLeast"/>
        </w:trPr>
        <w:tc>
          <w:tcPr>
            <w:tcW w:w="3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7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・被災した建物・設備を</w:t>
            </w:r>
            <w:r>
              <w:rPr>
                <w:rFonts w:hint="eastAsia"/>
                <w:color w:val="FF0000"/>
              </w:rPr>
              <w:t>2</w:t>
            </w:r>
            <w:r>
              <w:rPr>
                <w:rFonts w:hint="eastAsia"/>
                <w:color w:val="FF0000"/>
              </w:rPr>
              <w:t>週間以内に応急修理し優先業務を再開</w:t>
            </w:r>
            <w:r>
              <w:rPr>
                <w:rFonts w:hint="default"/>
                <w:color w:val="FF0000"/>
              </w:rPr>
              <w:br w:type="textWrapping" w:clear="none"/>
            </w:r>
          </w:p>
        </w:tc>
        <w:tc>
          <w:tcPr>
            <w:tcW w:w="109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・資金計画の策定</w:t>
            </w:r>
          </w:p>
          <w:p>
            <w:pPr>
              <w:pStyle w:val="0"/>
              <w:rPr>
                <w:rFonts w:hint="default"/>
                <w:color w:val="FF0000"/>
              </w:rPr>
            </w:pPr>
            <w:r>
              <w:rPr>
                <w:rFonts w:hint="eastAsia"/>
                <w:color w:val="FF0000"/>
              </w:rPr>
              <w:t>・修理依頼</w:t>
            </w:r>
          </w:p>
          <w:p>
            <w:pPr>
              <w:pStyle w:val="0"/>
              <w:rPr>
                <w:rFonts w:hint="default"/>
                <w:color w:val="FF0000"/>
              </w:rPr>
            </w:pPr>
          </w:p>
        </w:tc>
        <w:tc>
          <w:tcPr>
            <w:tcW w:w="9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・資金</w:t>
            </w:r>
          </w:p>
          <w:p>
            <w:pPr>
              <w:pStyle w:val="0"/>
              <w:rPr>
                <w:rFonts w:hint="default"/>
                <w:color w:val="FF0000"/>
              </w:rPr>
            </w:pPr>
          </w:p>
          <w:p>
            <w:pPr>
              <w:pStyle w:val="0"/>
              <w:rPr>
                <w:rFonts w:hint="default"/>
                <w:color w:val="FF0000"/>
              </w:rPr>
            </w:pPr>
          </w:p>
        </w:tc>
        <w:tc>
          <w:tcPr>
            <w:tcW w:w="8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〇〇会社</w:t>
            </w:r>
          </w:p>
          <w:p>
            <w:pPr>
              <w:pStyle w:val="0"/>
              <w:rPr>
                <w:rFonts w:hint="default"/>
                <w:color w:val="FF0000"/>
              </w:rPr>
            </w:pPr>
            <w:r>
              <w:rPr>
                <w:rFonts w:hint="eastAsia"/>
                <w:color w:val="FF0000"/>
              </w:rPr>
              <w:t>〇〇銀行</w:t>
            </w:r>
          </w:p>
          <w:p>
            <w:pPr>
              <w:pStyle w:val="0"/>
              <w:rPr>
                <w:rFonts w:hint="default"/>
                <w:color w:val="FF0000"/>
              </w:rPr>
            </w:pPr>
          </w:p>
        </w:tc>
      </w:tr>
      <w:tr>
        <w:trPr>
          <w:trHeight w:val="1417" w:hRule="atLeast"/>
        </w:trPr>
        <w:tc>
          <w:tcPr>
            <w:tcW w:w="3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7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09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9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8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r>
      <w:tr>
        <w:trPr>
          <w:trHeight w:val="369" w:hRule="exact"/>
        </w:trPr>
        <w:tc>
          <w:tcPr>
            <w:tcW w:w="5000" w:type="pct"/>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left w:w="113" w:type="dxa"/>
            </w:tcMar>
            <w:vAlign w:val="center"/>
          </w:tcPr>
          <w:p>
            <w:pPr>
              <w:pStyle w:val="0"/>
              <w:autoSpaceDE w:val="0"/>
              <w:autoSpaceDN w:val="0"/>
              <w:spacing w:line="237" w:lineRule="exact"/>
              <w:jc w:val="left"/>
              <w:rPr>
                <w:rFonts w:hint="default" w:ascii="游ゴシック" w:hAnsi="游ゴシック" w:eastAsia="游ゴシック"/>
                <w:b w:val="1"/>
                <w:color w:val="000000"/>
                <w:w w:val="88"/>
                <w:kern w:val="0"/>
              </w:rPr>
            </w:pPr>
            <w:r>
              <w:rPr>
                <w:rFonts w:hint="eastAsia" w:ascii="游ゴシック" w:hAnsi="游ゴシック" w:eastAsia="游ゴシック"/>
                <w:b w:val="1"/>
                <w:color w:val="000000"/>
                <w:w w:val="88"/>
                <w:kern w:val="0"/>
              </w:rPr>
              <w:t>2</w:t>
            </w:r>
            <w:r>
              <w:rPr>
                <w:rFonts w:hint="eastAsia" w:ascii="游ゴシック" w:hAnsi="游ゴシック" w:eastAsia="游ゴシック"/>
                <w:b w:val="1"/>
                <w:color w:val="000000"/>
                <w:w w:val="88"/>
                <w:kern w:val="0"/>
              </w:rPr>
              <w:t>　　　</w:t>
            </w:r>
            <w:r>
              <w:rPr>
                <w:rFonts w:hint="eastAsia" w:ascii="游ゴシック" w:hAnsi="游ゴシック" w:eastAsia="游ゴシック"/>
                <w:b w:val="1"/>
                <w:color w:val="000000"/>
                <w:kern w:val="0"/>
              </w:rPr>
              <w:t>代替拠点</w:t>
            </w:r>
            <w:r>
              <w:rPr>
                <w:rFonts w:hint="default" w:ascii="游ゴシック" w:hAnsi="游ゴシック" w:eastAsia="游ゴシック"/>
                <w:b w:val="1"/>
                <w:color w:val="000000"/>
                <w:kern w:val="0"/>
              </w:rPr>
              <w:t>戦略</w:t>
            </w:r>
            <w:r>
              <w:rPr>
                <w:rFonts w:hint="default" w:ascii="游ゴシック" w:hAnsi="游ゴシック" w:eastAsia="游ゴシック"/>
                <w:b w:val="1"/>
                <w:color w:val="000000"/>
                <w:w w:val="88"/>
                <w:kern w:val="0"/>
              </w:rPr>
              <w:t xml:space="preserve"> </w:t>
            </w:r>
            <w:r>
              <w:rPr>
                <w:rFonts w:hint="default" w:ascii="游ゴシック" w:hAnsi="游ゴシック" w:eastAsia="游ゴシック"/>
                <w:b w:val="1"/>
                <w:color w:val="000000"/>
                <w:kern w:val="0"/>
              </w:rPr>
              <w:t>：代替拠点での再開</w:t>
            </w:r>
            <w:r>
              <w:rPr>
                <w:rFonts w:hint="eastAsia" w:ascii="游ゴシック" w:hAnsi="游ゴシック" w:eastAsia="游ゴシック"/>
                <w:b w:val="1"/>
                <w:color w:val="000000"/>
                <w:kern w:val="0"/>
              </w:rPr>
              <w:t>（本社が使えない場合など）</w:t>
            </w:r>
          </w:p>
        </w:tc>
      </w:tr>
      <w:tr>
        <w:trPr>
          <w:trHeight w:val="1417" w:hRule="atLeast"/>
        </w:trPr>
        <w:tc>
          <w:tcPr>
            <w:tcW w:w="3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r>
              <w:rPr>
                <w:rFonts w:hint="eastAsia"/>
                <w:color w:val="FF0000"/>
              </w:rPr>
              <mc:AlternateContent>
                <mc:Choice Requires="wps">
                  <w:drawing>
                    <wp:anchor distT="0" distB="0" distL="114300" distR="114300" simplePos="0" relativeHeight="11" behindDoc="0" locked="0" layoutInCell="1" hidden="0" allowOverlap="1">
                      <wp:simplePos x="0" y="0"/>
                      <wp:positionH relativeFrom="column">
                        <wp:posOffset>-30480</wp:posOffset>
                      </wp:positionH>
                      <wp:positionV relativeFrom="paragraph">
                        <wp:posOffset>-2837815</wp:posOffset>
                      </wp:positionV>
                      <wp:extent cx="441960" cy="7870825"/>
                      <wp:effectExtent l="19685" t="19685" r="29845" b="20320"/>
                      <wp:wrapNone/>
                      <wp:docPr id="1060" name="正方形/長方形 233"/>
                      <a:graphic xmlns:a="http://schemas.openxmlformats.org/drawingml/2006/main">
                        <a:graphicData uri="http://schemas.microsoft.com/office/word/2010/wordprocessingShape">
                          <wps:wsp>
                            <wps:cNvPr id="1060" name="正方形/長方形 233"/>
                            <wps:cNvSpPr/>
                            <wps:spPr>
                              <a:xfrm>
                                <a:off x="0" y="0"/>
                                <a:ext cx="441960" cy="7870825"/>
                              </a:xfrm>
                              <a:prstGeom prst="rect">
                                <a:avLst/>
                              </a:prstGeom>
                              <a:noFill/>
                              <a:ln w="38100" cap="flat" cmpd="sng" algn="ctr">
                                <a:solidFill>
                                  <a:srgbClr val="FF0000"/>
                                </a:solidFill>
                                <a:prstDash val="solid"/>
                                <a:miter lim="800000"/>
                              </a:ln>
                              <a:effectLst/>
                            </wps:spPr>
                            <wps:bodyPr/>
                          </wps:wsp>
                        </a:graphicData>
                      </a:graphic>
                    </wp:anchor>
                  </w:drawing>
                </mc:Choice>
                <mc:Fallback>
                  <w:pict>
                    <v:rect id="正方形/長方形 233" style="mso-wrap-distance-right:9pt;mso-wrap-distance-bottom:0pt;margin-top:-223.45pt;mso-position-vertical-relative:text;mso-position-horizontal-relative:text;position:absolute;height:619.75pt;mso-wrap-distance-top:0pt;width:34.79pt;mso-wrap-distance-left:9pt;margin-left:-2.4pt;z-index:11;" o:spid="_x0000_s1060" o:allowincell="t" o:allowoverlap="t" filled="f" stroked="t" strokecolor="#ff0000" strokeweight="3pt" o:spt="1">
                      <v:fill/>
                      <v:stroke linestyle="single" miterlimit="8" endcap="flat" dashstyle="solid" filltype="solid"/>
                      <v:textbox style="layout-flow:horizontal;"/>
                      <v:imagedata o:title=""/>
                      <w10:wrap type="none" anchorx="text" anchory="text"/>
                    </v:rect>
                  </w:pict>
                </mc:Fallback>
              </mc:AlternateContent>
            </w:r>
          </w:p>
        </w:tc>
        <w:tc>
          <w:tcPr>
            <w:tcW w:w="17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代替工場で製品</w:t>
            </w:r>
            <w:r>
              <w:rPr>
                <w:rFonts w:hint="eastAsia"/>
                <w:color w:val="FF0000"/>
              </w:rPr>
              <w:t>B</w:t>
            </w:r>
            <w:r>
              <w:rPr>
                <w:rFonts w:hint="eastAsia"/>
                <w:color w:val="FF0000"/>
              </w:rPr>
              <w:t>の生産を行うことで</w:t>
            </w:r>
            <w:r>
              <w:rPr>
                <w:rFonts w:hint="eastAsia"/>
                <w:color w:val="FF0000"/>
              </w:rPr>
              <w:t>2</w:t>
            </w:r>
            <w:r>
              <w:rPr>
                <w:rFonts w:hint="eastAsia"/>
                <w:color w:val="FF0000"/>
              </w:rPr>
              <w:t>週間以内に再開</w:t>
            </w:r>
          </w:p>
        </w:tc>
        <w:tc>
          <w:tcPr>
            <w:tcW w:w="109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・代替工場の稼働状況確認</w:t>
            </w:r>
          </w:p>
          <w:p>
            <w:pPr>
              <w:pStyle w:val="0"/>
              <w:rPr>
                <w:rFonts w:hint="default"/>
                <w:color w:val="FF0000"/>
              </w:rPr>
            </w:pPr>
            <w:r>
              <w:rPr>
                <w:rFonts w:hint="eastAsia"/>
                <w:color w:val="FF0000"/>
              </w:rPr>
              <w:t>・生産計画変更</w:t>
            </w:r>
          </w:p>
          <w:p>
            <w:pPr>
              <w:pStyle w:val="0"/>
              <w:rPr>
                <w:rFonts w:hint="default"/>
                <w:color w:val="FF0000"/>
              </w:rPr>
            </w:pPr>
          </w:p>
        </w:tc>
        <w:tc>
          <w:tcPr>
            <w:tcW w:w="9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・代替工場</w:t>
            </w:r>
          </w:p>
          <w:p>
            <w:pPr>
              <w:pStyle w:val="0"/>
              <w:rPr>
                <w:rFonts w:hint="default"/>
                <w:color w:val="FF0000"/>
              </w:rPr>
            </w:pPr>
            <w:r>
              <w:rPr>
                <w:rFonts w:hint="eastAsia"/>
                <w:color w:val="FF0000"/>
              </w:rPr>
              <w:t>・運送トラック</w:t>
            </w:r>
          </w:p>
          <w:p>
            <w:pPr>
              <w:pStyle w:val="0"/>
              <w:rPr>
                <w:rFonts w:hint="default"/>
                <w:color w:val="FF0000"/>
              </w:rPr>
            </w:pPr>
          </w:p>
        </w:tc>
        <w:tc>
          <w:tcPr>
            <w:tcW w:w="8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運送トラック</w:t>
            </w:r>
          </w:p>
          <w:p>
            <w:pPr>
              <w:pStyle w:val="0"/>
              <w:rPr>
                <w:rFonts w:hint="default"/>
                <w:color w:val="FF0000"/>
              </w:rPr>
            </w:pPr>
            <w:r>
              <w:rPr>
                <w:rFonts w:hint="eastAsia"/>
                <w:color w:val="FF0000"/>
              </w:rPr>
              <w:t>〇〇会社</w:t>
            </w:r>
          </w:p>
        </w:tc>
      </w:tr>
      <w:tr>
        <w:trPr>
          <w:trHeight w:val="1417" w:hRule="atLeast"/>
        </w:trPr>
        <w:tc>
          <w:tcPr>
            <w:tcW w:w="3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7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I</w:t>
            </w:r>
            <w:r>
              <w:rPr>
                <w:rFonts w:hint="default"/>
                <w:color w:val="FF0000"/>
              </w:rPr>
              <w:t>T</w:t>
            </w:r>
            <w:r>
              <w:rPr>
                <w:rFonts w:hint="eastAsia"/>
                <w:color w:val="FF0000"/>
              </w:rPr>
              <w:t>バックアップセンターの稼働</w:t>
            </w:r>
          </w:p>
        </w:tc>
        <w:tc>
          <w:tcPr>
            <w:tcW w:w="109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・データセンター立ち上げ</w:t>
            </w:r>
          </w:p>
          <w:p>
            <w:pPr>
              <w:pStyle w:val="0"/>
              <w:rPr>
                <w:rFonts w:hint="default"/>
                <w:color w:val="FF0000"/>
              </w:rPr>
            </w:pPr>
            <w:r>
              <w:rPr>
                <w:rFonts w:hint="eastAsia"/>
                <w:color w:val="FF0000"/>
              </w:rPr>
              <w:t>・システム切り替え</w:t>
            </w:r>
          </w:p>
        </w:tc>
        <w:tc>
          <w:tcPr>
            <w:tcW w:w="9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w:t>
            </w:r>
            <w:r>
              <w:rPr>
                <w:rFonts w:hint="eastAsia"/>
                <w:color w:val="FF0000"/>
              </w:rPr>
              <w:t>I</w:t>
            </w:r>
            <w:r>
              <w:rPr>
                <w:rFonts w:hint="default"/>
                <w:color w:val="FF0000"/>
              </w:rPr>
              <w:t>T</w:t>
            </w:r>
            <w:r>
              <w:rPr>
                <w:rFonts w:hint="eastAsia"/>
                <w:color w:val="FF0000"/>
              </w:rPr>
              <w:t>担当者</w:t>
            </w:r>
          </w:p>
        </w:tc>
        <w:tc>
          <w:tcPr>
            <w:tcW w:w="8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データセンター</w:t>
            </w:r>
          </w:p>
        </w:tc>
      </w:tr>
      <w:tr>
        <w:trPr>
          <w:trHeight w:val="369" w:hRule="exact"/>
        </w:trPr>
        <w:tc>
          <w:tcPr>
            <w:tcW w:w="5000" w:type="pct"/>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left w:w="113" w:type="dxa"/>
            </w:tcMar>
            <w:vAlign w:val="center"/>
          </w:tcPr>
          <w:p>
            <w:pPr>
              <w:pStyle w:val="0"/>
              <w:autoSpaceDE w:val="0"/>
              <w:autoSpaceDN w:val="0"/>
              <w:spacing w:line="237" w:lineRule="exact"/>
              <w:jc w:val="left"/>
              <w:rPr>
                <w:rFonts w:hint="default"/>
              </w:rPr>
            </w:pPr>
            <w:r>
              <w:rPr>
                <w:rFonts w:hint="eastAsia" w:ascii="游ゴシック" w:hAnsi="游ゴシック" w:eastAsia="游ゴシック"/>
                <w:b w:val="1"/>
                <w:color w:val="000000"/>
                <w:w w:val="88"/>
                <w:kern w:val="0"/>
              </w:rPr>
              <w:t>3</w:t>
            </w:r>
            <w:r>
              <w:rPr>
                <w:rFonts w:hint="eastAsia" w:ascii="游ゴシック" w:hAnsi="游ゴシック" w:eastAsia="游ゴシック"/>
                <w:b w:val="1"/>
                <w:color w:val="000000"/>
                <w:w w:val="88"/>
                <w:kern w:val="0"/>
              </w:rPr>
              <w:t>　　　委託</w:t>
            </w:r>
            <w:r>
              <w:rPr>
                <w:rFonts w:hint="eastAsia" w:ascii="游ゴシック" w:hAnsi="游ゴシック" w:eastAsia="游ゴシック"/>
                <w:b w:val="1"/>
                <w:color w:val="000000"/>
                <w:kern w:val="0"/>
              </w:rPr>
              <w:t>生産戦略</w:t>
            </w:r>
            <w:r>
              <w:rPr>
                <w:rFonts w:hint="default" w:ascii="游ゴシック" w:hAnsi="游ゴシック" w:eastAsia="游ゴシック"/>
                <w:b w:val="1"/>
                <w:color w:val="000000"/>
                <w:w w:val="88"/>
                <w:kern w:val="0"/>
              </w:rPr>
              <w:t xml:space="preserve"> </w:t>
            </w:r>
            <w:r>
              <w:rPr>
                <w:rFonts w:hint="default" w:ascii="游ゴシック" w:hAnsi="游ゴシック" w:eastAsia="游ゴシック"/>
                <w:b w:val="1"/>
                <w:color w:val="000000"/>
                <w:kern w:val="0"/>
              </w:rPr>
              <w:t>：</w:t>
            </w:r>
            <w:r>
              <w:rPr>
                <w:rFonts w:hint="eastAsia" w:ascii="游ゴシック" w:hAnsi="游ゴシック" w:eastAsia="游ゴシック"/>
                <w:b w:val="1"/>
                <w:color w:val="000000"/>
                <w:kern w:val="0"/>
              </w:rPr>
              <w:t>委託先で生産（生産施設が復旧できない場合など）</w:t>
            </w:r>
          </w:p>
        </w:tc>
      </w:tr>
      <w:tr>
        <w:trPr>
          <w:trHeight w:val="1417" w:hRule="exact"/>
        </w:trPr>
        <w:tc>
          <w:tcPr>
            <w:tcW w:w="3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7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●●会社に生産を委託し、</w:t>
            </w:r>
            <w:r>
              <w:rPr>
                <w:rFonts w:hint="eastAsia"/>
                <w:color w:val="FF0000"/>
              </w:rPr>
              <w:t>2</w:t>
            </w:r>
            <w:r>
              <w:rPr>
                <w:rFonts w:hint="eastAsia"/>
                <w:color w:val="FF0000"/>
              </w:rPr>
              <w:t>週間で生産開始</w:t>
            </w:r>
          </w:p>
        </w:tc>
        <w:tc>
          <w:tcPr>
            <w:tcW w:w="109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・委託の事前契約</w:t>
            </w:r>
          </w:p>
          <w:p>
            <w:pPr>
              <w:pStyle w:val="0"/>
              <w:rPr>
                <w:rFonts w:hint="default"/>
                <w:color w:val="FF0000"/>
              </w:rPr>
            </w:pPr>
            <w:r>
              <w:rPr>
                <w:rFonts w:hint="eastAsia"/>
                <w:color w:val="FF0000"/>
              </w:rPr>
              <w:t>・被災時委託連絡</w:t>
            </w:r>
          </w:p>
          <w:p>
            <w:pPr>
              <w:pStyle w:val="0"/>
              <w:rPr>
                <w:rFonts w:hint="default"/>
                <w:color w:val="FF0000"/>
              </w:rPr>
            </w:pPr>
            <w:r>
              <w:rPr>
                <w:rFonts w:hint="eastAsia"/>
                <w:color w:val="FF0000"/>
              </w:rPr>
              <w:t>・品質検査</w:t>
            </w:r>
          </w:p>
        </w:tc>
        <w:tc>
          <w:tcPr>
            <w:tcW w:w="9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・旧生産装置</w:t>
            </w:r>
          </w:p>
          <w:p>
            <w:pPr>
              <w:pStyle w:val="0"/>
              <w:rPr>
                <w:rFonts w:hint="default"/>
                <w:color w:val="FF0000"/>
              </w:rPr>
            </w:pPr>
            <w:r>
              <w:rPr>
                <w:rFonts w:hint="eastAsia"/>
                <w:color w:val="FF0000"/>
              </w:rPr>
              <w:t>・品質検査要員</w:t>
            </w:r>
          </w:p>
        </w:tc>
        <w:tc>
          <w:tcPr>
            <w:tcW w:w="8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r>
      <w:tr>
        <w:trPr>
          <w:trHeight w:val="1417" w:hRule="exact"/>
        </w:trPr>
        <w:tc>
          <w:tcPr>
            <w:tcW w:w="3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7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09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9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8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r>
      <w:tr>
        <w:trPr>
          <w:trHeight w:val="369" w:hRule="exact"/>
        </w:trPr>
        <w:tc>
          <w:tcPr>
            <w:tcW w:w="5000" w:type="pct"/>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left w:w="113" w:type="dxa"/>
            </w:tcMar>
            <w:vAlign w:val="center"/>
          </w:tcPr>
          <w:p>
            <w:pPr>
              <w:pStyle w:val="0"/>
              <w:autoSpaceDE w:val="0"/>
              <w:autoSpaceDN w:val="0"/>
              <w:spacing w:line="232" w:lineRule="exact"/>
              <w:jc w:val="left"/>
              <w:rPr>
                <w:rFonts w:hint="default"/>
              </w:rPr>
            </w:pPr>
          </w:p>
        </w:tc>
      </w:tr>
      <w:tr>
        <w:trPr>
          <w:trHeight w:val="1417" w:hRule="exact"/>
        </w:trPr>
        <w:tc>
          <w:tcPr>
            <w:tcW w:w="3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7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09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9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8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r>
    </w:tbl>
    <w:p>
      <w:pPr>
        <w:pStyle w:val="0"/>
        <w:rPr>
          <w:rFonts w:hint="default"/>
        </w:rPr>
      </w:pPr>
    </w:p>
    <w:p>
      <w:pPr>
        <w:pStyle w:val="1"/>
        <w:rPr>
          <w:rFonts w:hint="default"/>
          <w:b w:val="1"/>
          <w:sz w:val="40"/>
        </w:rPr>
      </w:pPr>
      <w:bookmarkStart w:id="69" w:name="_Toc143268120"/>
      <w:bookmarkStart w:id="70" w:name="_Hlk142860924"/>
      <w:bookmarkStart w:id="71" w:name="_Toc21603"/>
      <w:r>
        <w:rPr>
          <w:rFonts w:hint="default"/>
          <w:b w:val="1"/>
          <w:sz w:val="40"/>
        </w:rPr>
        <mc:AlternateContent>
          <mc:Choice Requires="wps">
            <w:drawing>
              <wp:anchor distT="0" distB="0" distL="114300" distR="114300" simplePos="0" relativeHeight="13" behindDoc="0" locked="0" layoutInCell="1" hidden="0" allowOverlap="1">
                <wp:simplePos x="0" y="0"/>
                <wp:positionH relativeFrom="column">
                  <wp:posOffset>3797300</wp:posOffset>
                </wp:positionH>
                <wp:positionV relativeFrom="paragraph">
                  <wp:posOffset>-653415</wp:posOffset>
                </wp:positionV>
                <wp:extent cx="1752600" cy="807720"/>
                <wp:effectExtent l="1412240" t="635" r="29845" b="10795"/>
                <wp:wrapNone/>
                <wp:docPr id="1061" name="吹き出し: 角を丸めた四角形 254"/>
                <a:graphic xmlns:a="http://schemas.openxmlformats.org/drawingml/2006/main">
                  <a:graphicData uri="http://schemas.microsoft.com/office/word/2010/wordprocessingShape">
                    <wps:wsp>
                      <wps:cNvPr id="1061" name="吹き出し: 角を丸めた四角形 254"/>
                      <wps:cNvSpPr/>
                      <wps:spPr>
                        <a:xfrm>
                          <a:off x="0" y="0"/>
                          <a:ext cx="1752600" cy="807720"/>
                        </a:xfrm>
                        <a:prstGeom prst="wedgeRoundRectCallout">
                          <a:avLst>
                            <a:gd name="adj1" fmla="val -130433"/>
                            <a:gd name="adj2" fmla="val 41399"/>
                            <a:gd name="adj3" fmla="val 16667"/>
                          </a:avLst>
                        </a:prstGeom>
                        <a:solidFill>
                          <a:sysClr val="window" lastClr="FFFFFF"/>
                        </a:solidFill>
                        <a:ln w="12700" cap="flat" cmpd="sng" algn="ctr">
                          <a:solidFill>
                            <a:srgbClr val="FF0000"/>
                          </a:solidFill>
                          <a:prstDash val="solid"/>
                          <a:miter lim="800000"/>
                        </a:ln>
                        <a:effectLst/>
                      </wps:spPr>
                      <wps:txbx>
                        <w:txbxContent>
                          <w:p>
                            <w:pPr>
                              <w:pStyle w:val="0"/>
                              <w:rPr>
                                <w:rFonts w:hint="default"/>
                                <w:color w:val="FF0000"/>
                              </w:rPr>
                            </w:pPr>
                            <w:r>
                              <w:rPr>
                                <w:rFonts w:hint="eastAsia"/>
                                <w:color w:val="FF0000"/>
                              </w:rPr>
                              <w:t>それぞれの戦略ごと、</w:t>
                            </w:r>
                          </w:p>
                          <w:p>
                            <w:pPr>
                              <w:pStyle w:val="0"/>
                              <w:rPr>
                                <w:rFonts w:hint="default"/>
                                <w:color w:val="FF0000"/>
                              </w:rPr>
                            </w:pPr>
                            <w:r>
                              <w:rPr>
                                <w:rFonts w:hint="eastAsia"/>
                                <w:color w:val="FF0000"/>
                              </w:rPr>
                              <w:t>個別のリソース単位で</w:t>
                            </w:r>
                          </w:p>
                          <w:p>
                            <w:pPr>
                              <w:pStyle w:val="0"/>
                              <w:rPr>
                                <w:rFonts w:hint="default"/>
                                <w:color w:val="FF0000"/>
                              </w:rPr>
                            </w:pPr>
                            <w:r>
                              <w:rPr>
                                <w:rFonts w:hint="eastAsia"/>
                                <w:color w:val="FF0000"/>
                              </w:rPr>
                              <w:t>対策を記載していきます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54" style="mso-wrap-distance-right:9pt;mso-wrap-distance-bottom:0pt;margin-top:-51.45pt;mso-position-vertical-relative:text;mso-position-horizontal-relative:text;v-text-anchor:middle;position:absolute;height:63.6pt;mso-wrap-distance-top:0pt;width:138pt;mso-wrap-distance-left:9pt;margin-left:299pt;z-index:13;" o:spid="_x0000_s1061" o:allowincell="t" o:allowoverlap="t" filled="t" fillcolor="#ffffff" stroked="t" strokecolor="#ff0000" strokeweight="1pt" o:spt="62" type="#_x0000_t62" adj="-17374,19742">
                <v:fill/>
                <v:stroke linestyle="single" miterlimit="8" endcap="flat" dashstyle="solid" filltype="solid"/>
                <v:textbox style="layout-flow:horizontal;">
                  <w:txbxContent>
                    <w:p>
                      <w:pPr>
                        <w:pStyle w:val="0"/>
                        <w:rPr>
                          <w:rFonts w:hint="default"/>
                          <w:color w:val="FF0000"/>
                        </w:rPr>
                      </w:pPr>
                      <w:r>
                        <w:rPr>
                          <w:rFonts w:hint="eastAsia"/>
                          <w:color w:val="FF0000"/>
                        </w:rPr>
                        <w:t>それぞれの戦略ごと、</w:t>
                      </w:r>
                    </w:p>
                    <w:p>
                      <w:pPr>
                        <w:pStyle w:val="0"/>
                        <w:rPr>
                          <w:rFonts w:hint="default"/>
                          <w:color w:val="FF0000"/>
                        </w:rPr>
                      </w:pPr>
                      <w:r>
                        <w:rPr>
                          <w:rFonts w:hint="eastAsia"/>
                          <w:color w:val="FF0000"/>
                        </w:rPr>
                        <w:t>個別のリソース単位で</w:t>
                      </w:r>
                    </w:p>
                    <w:p>
                      <w:pPr>
                        <w:pStyle w:val="0"/>
                        <w:rPr>
                          <w:rFonts w:hint="default"/>
                          <w:color w:val="FF0000"/>
                        </w:rPr>
                      </w:pPr>
                      <w:r>
                        <w:rPr>
                          <w:rFonts w:hint="eastAsia"/>
                          <w:color w:val="FF0000"/>
                        </w:rPr>
                        <w:t>対策を記載していきます</w:t>
                      </w:r>
                    </w:p>
                  </w:txbxContent>
                </v:textbox>
                <v:imagedata o:title=""/>
                <w10:wrap type="none" anchorx="text" anchory="text"/>
              </v:shape>
            </w:pict>
          </mc:Fallback>
        </mc:AlternateContent>
      </w:r>
      <w:r>
        <w:rPr>
          <w:rFonts w:hint="eastAsia"/>
          <w:b w:val="1"/>
          <w:sz w:val="40"/>
        </w:rPr>
        <w:t>11</w:t>
      </w:r>
      <w:r>
        <w:rPr>
          <w:rFonts w:hint="eastAsia"/>
          <w:b w:val="1"/>
          <w:sz w:val="40"/>
        </w:rPr>
        <w:t>．資金計画　手元資金</w:t>
      </w:r>
      <w:bookmarkEnd w:id="69"/>
      <w:bookmarkEnd w:id="71"/>
    </w:p>
    <w:tbl>
      <w:tblPr>
        <w:tblStyle w:val="11"/>
        <w:tblW w:w="5000" w:type="pct"/>
        <w:tblInd w:w="0" w:type="dxa"/>
        <w:tblLayout w:type="fixed"/>
        <w:tblCellMar>
          <w:left w:w="0" w:type="dxa"/>
          <w:right w:w="0" w:type="dxa"/>
        </w:tblCellMar>
        <w:tblLook w:firstRow="1" w:lastRow="1" w:firstColumn="0" w:lastColumn="0" w:noHBand="1" w:noVBand="1" w:val="0660"/>
      </w:tblPr>
      <w:tblGrid>
        <w:gridCol w:w="3026"/>
        <w:gridCol w:w="3027"/>
        <w:gridCol w:w="3027"/>
      </w:tblGrid>
      <w:tr>
        <w:trPr>
          <w:trHeight w:val="370" w:hRule="exact"/>
        </w:trPr>
        <w:tc>
          <w:tcPr>
            <w:tcW w:w="166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bookmarkEnd w:id="70"/>
            <w:r>
              <w:rPr>
                <w:rFonts w:hint="default" w:ascii="游ゴシック" w:hAnsi="游ゴシック" w:eastAsia="游ゴシック"/>
                <w:b w:val="1"/>
                <w:color w:val="000000"/>
                <w:kern w:val="0"/>
              </w:rPr>
              <w:t>種類</w:t>
            </w:r>
          </w:p>
        </w:tc>
        <w:tc>
          <w:tcPr>
            <w:tcW w:w="166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eastAsia" w:ascii="游ゴシック" w:hAnsi="游ゴシック" w:eastAsia="游ゴシック"/>
                <w:b w:val="1"/>
                <w:color w:val="000000"/>
                <w:kern w:val="0"/>
              </w:rPr>
              <w:t>金</w:t>
            </w:r>
            <w:r>
              <w:rPr>
                <w:rFonts w:hint="default" w:ascii="游ゴシック" w:hAnsi="游ゴシック" w:eastAsia="游ゴシック"/>
                <w:b w:val="1"/>
                <w:color w:val="000000"/>
                <w:kern w:val="0"/>
              </w:rPr>
              <w:t>額</w:t>
            </w:r>
          </w:p>
        </w:tc>
        <w:tc>
          <w:tcPr>
            <w:tcW w:w="166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備考</w:t>
            </w:r>
          </w:p>
        </w:tc>
      </w:tr>
      <w:tr>
        <w:trPr>
          <w:trHeight w:val="672" w:hRule="exact"/>
        </w:trPr>
        <w:tc>
          <w:tcPr>
            <w:tcW w:w="166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r>
              <w:rPr>
                <w:rFonts w:hint="eastAsia"/>
                <w:color w:val="FF0000"/>
              </w:rPr>
              <w:t>現金・貯金</w:t>
            </w:r>
          </w:p>
        </w:tc>
        <w:tc>
          <w:tcPr>
            <w:tcW w:w="166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r>
              <w:rPr>
                <w:rFonts w:hint="eastAsia"/>
                <w:color w:val="FF0000"/>
              </w:rPr>
              <w:t>●百万円</w:t>
            </w:r>
          </w:p>
        </w:tc>
        <w:tc>
          <w:tcPr>
            <w:tcW w:w="166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r>
              <w:rPr>
                <w:rFonts w:hint="eastAsia"/>
                <w:color w:val="FF0000"/>
              </w:rPr>
              <w:t>〇〇銀行</w:t>
            </w:r>
          </w:p>
          <w:p>
            <w:pPr>
              <w:pStyle w:val="0"/>
              <w:jc w:val="left"/>
              <w:rPr>
                <w:rFonts w:hint="default"/>
                <w:color w:val="FF0000"/>
              </w:rPr>
            </w:pPr>
            <w:r>
              <w:rPr>
                <w:rFonts w:hint="eastAsia"/>
                <w:color w:val="FF0000"/>
              </w:rPr>
              <w:t>普通預金</w:t>
            </w:r>
          </w:p>
        </w:tc>
      </w:tr>
      <w:tr>
        <w:trPr>
          <w:trHeight w:val="673" w:hRule="exact"/>
        </w:trPr>
        <w:tc>
          <w:tcPr>
            <w:tcW w:w="166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r>
              <w:rPr>
                <w:rFonts w:hint="eastAsia"/>
                <w:color w:val="FF0000"/>
              </w:rPr>
              <w:t>損害保険</w:t>
            </w:r>
          </w:p>
        </w:tc>
        <w:tc>
          <w:tcPr>
            <w:tcW w:w="166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r>
              <w:rPr>
                <w:rFonts w:hint="eastAsia"/>
                <w:color w:val="FF0000"/>
              </w:rPr>
              <w:t>●百万円</w:t>
            </w:r>
          </w:p>
        </w:tc>
        <w:tc>
          <w:tcPr>
            <w:tcW w:w="166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r>
              <w:rPr>
                <w:rFonts w:hint="eastAsia"/>
                <w:color w:val="FF0000"/>
              </w:rPr>
              <w:t>〇〇損害保険</w:t>
            </w:r>
          </w:p>
          <w:p>
            <w:pPr>
              <w:pStyle w:val="0"/>
              <w:jc w:val="left"/>
              <w:rPr>
                <w:rFonts w:hint="default"/>
                <w:color w:val="FF0000"/>
              </w:rPr>
            </w:pPr>
            <w:r>
              <w:rPr>
                <w:rFonts w:hint="eastAsia"/>
                <w:color w:val="FF0000"/>
              </w:rPr>
              <w:t>□火災</w:t>
            </w:r>
            <w:r>
              <w:rPr>
                <w:rFonts w:hint="eastAsia" w:ascii="Segoe UI Emoji" w:hAnsi="Segoe UI Emoji"/>
                <w:color w:val="FF0000"/>
              </w:rPr>
              <w:t>☑</w:t>
            </w:r>
            <w:r>
              <w:rPr>
                <w:rFonts w:hint="eastAsia"/>
                <w:color w:val="FF0000"/>
              </w:rPr>
              <w:t>地震□水害□利益</w:t>
            </w:r>
          </w:p>
        </w:tc>
      </w:tr>
      <w:tr>
        <w:trPr>
          <w:trHeight w:val="673" w:hRule="exact"/>
        </w:trPr>
        <w:tc>
          <w:tcPr>
            <w:tcW w:w="166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r>
              <w:rPr>
                <w:rFonts w:hint="eastAsia"/>
                <w:color w:val="FF0000"/>
              </w:rPr>
              <w:t>特別融資</w:t>
            </w:r>
            <w:r>
              <w:rPr>
                <w:rFonts w:hint="eastAsia"/>
                <w:color w:val="FF0000"/>
              </w:rPr>
              <w:t>A</w:t>
            </w:r>
          </w:p>
        </w:tc>
        <w:tc>
          <w:tcPr>
            <w:tcW w:w="166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r>
              <w:rPr>
                <w:rFonts w:hint="eastAsia"/>
                <w:color w:val="FF0000"/>
              </w:rPr>
              <w:t>●百万円</w:t>
            </w:r>
          </w:p>
        </w:tc>
        <w:tc>
          <w:tcPr>
            <w:tcW w:w="166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r>
              <w:rPr>
                <w:rFonts w:hint="eastAsia"/>
                <w:color w:val="FF0000"/>
              </w:rPr>
              <w:t>中小企業庁</w:t>
            </w:r>
          </w:p>
        </w:tc>
      </w:tr>
      <w:tr>
        <w:trPr>
          <w:trHeight w:val="673" w:hRule="exact"/>
        </w:trPr>
        <w:tc>
          <w:tcPr>
            <w:tcW w:w="166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r>
              <w:rPr>
                <w:rFonts w:hint="eastAsia"/>
                <w:color w:val="FF0000"/>
              </w:rPr>
              <w:t>特別融資</w:t>
            </w:r>
            <w:r>
              <w:rPr>
                <w:rFonts w:hint="eastAsia"/>
                <w:color w:val="FF0000"/>
              </w:rPr>
              <w:t>B</w:t>
            </w:r>
          </w:p>
        </w:tc>
        <w:tc>
          <w:tcPr>
            <w:tcW w:w="16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r>
              <w:rPr>
                <w:rFonts w:hint="eastAsia"/>
                <w:color w:val="FF0000"/>
              </w:rPr>
              <w:t>●百万円</w:t>
            </w:r>
          </w:p>
        </w:tc>
        <w:tc>
          <w:tcPr>
            <w:tcW w:w="16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r>
              <w:rPr>
                <w:rFonts w:hint="eastAsia"/>
                <w:color w:val="FF0000"/>
              </w:rPr>
              <w:t>●●銀行</w:t>
            </w:r>
          </w:p>
        </w:tc>
      </w:tr>
      <w:tr>
        <w:trPr>
          <w:trHeight w:val="671" w:hRule="exact"/>
        </w:trPr>
        <w:tc>
          <w:tcPr>
            <w:tcW w:w="166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rPr>
            </w:pPr>
          </w:p>
        </w:tc>
        <w:tc>
          <w:tcPr>
            <w:tcW w:w="16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6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rPr>
            </w:pPr>
          </w:p>
        </w:tc>
      </w:tr>
      <w:tr>
        <w:trPr>
          <w:trHeight w:val="673" w:hRule="exact"/>
        </w:trPr>
        <w:tc>
          <w:tcPr>
            <w:tcW w:w="166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34" w:lineRule="exact"/>
              <w:jc w:val="center"/>
              <w:rPr>
                <w:rFonts w:hint="default"/>
              </w:rPr>
            </w:pPr>
            <w:r>
              <w:rPr>
                <w:rFonts w:hint="eastAsia" w:ascii="游ゴシック" w:hAnsi="游ゴシック" w:eastAsia="游ゴシック"/>
                <w:b w:val="1"/>
                <w:color w:val="000000"/>
                <w:kern w:val="0"/>
              </w:rPr>
              <w:t>手</w:t>
            </w:r>
            <w:r>
              <w:rPr>
                <w:rFonts w:hint="default" w:ascii="游ゴシック" w:hAnsi="游ゴシック" w:eastAsia="游ゴシック"/>
                <w:b w:val="1"/>
                <w:color w:val="000000"/>
                <w:kern w:val="0"/>
              </w:rPr>
              <w:t>元資</w:t>
            </w:r>
            <w:r>
              <w:rPr>
                <w:rFonts w:hint="eastAsia" w:ascii="游ゴシック" w:hAnsi="游ゴシック" w:eastAsia="游ゴシック"/>
                <w:b w:val="1"/>
                <w:color w:val="000000"/>
                <w:kern w:val="0"/>
              </w:rPr>
              <w:t>金</w:t>
            </w:r>
            <w:r>
              <w:rPr>
                <w:rFonts w:hint="default" w:ascii="游ゴシック" w:hAnsi="游ゴシック" w:eastAsia="游ゴシック"/>
                <w:b w:val="1"/>
                <w:color w:val="000000"/>
                <w:kern w:val="0"/>
              </w:rPr>
              <w:t>合計</w:t>
            </w:r>
            <w:r>
              <w:rPr>
                <w:rFonts w:hint="default" w:ascii="游明朝" w:hAnsi="游明朝" w:eastAsia="游明朝"/>
                <w:color w:val="000000"/>
                <w:kern w:val="0"/>
              </w:rPr>
              <w:t>（</w:t>
            </w:r>
            <w:r>
              <w:rPr>
                <w:rFonts w:hint="eastAsia" w:ascii="Times New Roman" w:hAnsi="Times New Roman"/>
                <w:color w:val="000000"/>
                <w:spacing w:val="-1"/>
                <w:kern w:val="0"/>
              </w:rPr>
              <w:t>A</w:t>
            </w:r>
            <w:r>
              <w:rPr>
                <w:rFonts w:hint="default" w:ascii="游明朝" w:hAnsi="游明朝" w:eastAsia="游明朝"/>
                <w:color w:val="000000"/>
                <w:kern w:val="0"/>
              </w:rPr>
              <w:t>）</w:t>
            </w:r>
          </w:p>
        </w:tc>
        <w:tc>
          <w:tcPr>
            <w:tcW w:w="16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r>
              <w:rPr>
                <w:rFonts w:hint="eastAsia"/>
                <w:color w:val="FF0000"/>
              </w:rPr>
              <w:t>●●百万円</w:t>
            </w:r>
          </w:p>
        </w:tc>
        <w:tc>
          <w:tcPr>
            <w:tcW w:w="16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r>
              <w:rPr>
                <w:rFonts w:hint="eastAsia"/>
                <w:color w:val="FF0000"/>
              </w:rPr>
              <w:t>保険は被害査定により変動</w:t>
            </w:r>
          </w:p>
        </w:tc>
      </w:tr>
    </w:tbl>
    <w:p>
      <w:pPr>
        <w:pStyle w:val="0"/>
        <w:rPr>
          <w:rFonts w:hint="default"/>
        </w:rPr>
      </w:pPr>
    </w:p>
    <w:p>
      <w:pPr>
        <w:pStyle w:val="0"/>
        <w:rPr>
          <w:rFonts w:hint="default"/>
          <w:b w:val="1"/>
        </w:rPr>
      </w:pPr>
      <w:r>
        <w:rPr>
          <w:rFonts w:hint="eastAsia"/>
          <w:b w:val="1"/>
        </w:rPr>
        <w:t>復旧費用</w:t>
      </w:r>
    </w:p>
    <w:tbl>
      <w:tblPr>
        <w:tblStyle w:val="11"/>
        <w:tblW w:w="5000" w:type="pct"/>
        <w:tblInd w:w="0" w:type="dxa"/>
        <w:tblLayout w:type="fixed"/>
        <w:tblCellMar>
          <w:left w:w="0" w:type="dxa"/>
          <w:right w:w="0" w:type="dxa"/>
        </w:tblCellMar>
        <w:tblLook w:firstRow="1" w:lastRow="1" w:firstColumn="0" w:lastColumn="0" w:noHBand="1" w:noVBand="1" w:val="0660"/>
      </w:tblPr>
      <w:tblGrid>
        <w:gridCol w:w="2991"/>
        <w:gridCol w:w="2989"/>
        <w:gridCol w:w="3100"/>
      </w:tblGrid>
      <w:tr>
        <w:trPr>
          <w:trHeight w:val="370" w:hRule="exact"/>
        </w:trPr>
        <w:tc>
          <w:tcPr>
            <w:tcW w:w="164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bookmarkStart w:id="72" w:name="_Hlk142838039"/>
            <w:r>
              <w:rPr>
                <w:rFonts w:hint="default" w:ascii="游ゴシック" w:hAnsi="游ゴシック" w:eastAsia="游ゴシック"/>
                <w:b w:val="1"/>
                <w:color w:val="000000"/>
                <w:kern w:val="0"/>
              </w:rPr>
              <w:t>資産費</w:t>
            </w:r>
            <w:r>
              <w:rPr>
                <w:rFonts w:hint="eastAsia" w:ascii="游ゴシック" w:hAnsi="游ゴシック" w:eastAsia="游ゴシック"/>
                <w:b w:val="1"/>
                <w:color w:val="000000"/>
                <w:kern w:val="0"/>
              </w:rPr>
              <w:t>目</w:t>
            </w:r>
            <w:bookmarkEnd w:id="72"/>
          </w:p>
        </w:tc>
        <w:tc>
          <w:tcPr>
            <w:tcW w:w="164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復旧費</w:t>
            </w:r>
            <w:r>
              <w:rPr>
                <w:rFonts w:hint="eastAsia" w:ascii="游ゴシック" w:hAnsi="游ゴシック" w:eastAsia="游ゴシック"/>
                <w:b w:val="1"/>
                <w:color w:val="000000"/>
                <w:kern w:val="0"/>
              </w:rPr>
              <w:t>用</w:t>
            </w:r>
          </w:p>
        </w:tc>
        <w:tc>
          <w:tcPr>
            <w:tcW w:w="170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備考</w:t>
            </w:r>
          </w:p>
        </w:tc>
      </w:tr>
      <w:tr>
        <w:trPr>
          <w:trHeight w:val="735" w:hRule="exact"/>
        </w:trPr>
        <w:tc>
          <w:tcPr>
            <w:tcW w:w="164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r>
              <w:rPr>
                <w:rFonts w:hint="eastAsia"/>
                <w:color w:val="FF0000"/>
              </w:rPr>
              <w:t>事業所建物</w:t>
            </w:r>
          </w:p>
        </w:tc>
        <w:tc>
          <w:tcPr>
            <w:tcW w:w="164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r>
              <w:rPr>
                <w:rFonts w:hint="eastAsia"/>
                <w:color w:val="FF0000"/>
              </w:rPr>
              <w:t>●百万円</w:t>
            </w:r>
          </w:p>
        </w:tc>
        <w:tc>
          <w:tcPr>
            <w:tcW w:w="170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rPr>
            </w:pPr>
          </w:p>
        </w:tc>
      </w:tr>
      <w:tr>
        <w:trPr>
          <w:trHeight w:val="735" w:hRule="exact"/>
        </w:trPr>
        <w:tc>
          <w:tcPr>
            <w:tcW w:w="164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r>
              <w:rPr>
                <w:rFonts w:hint="eastAsia"/>
                <w:color w:val="FF0000"/>
              </w:rPr>
              <w:t>〇〇設備</w:t>
            </w:r>
          </w:p>
        </w:tc>
        <w:tc>
          <w:tcPr>
            <w:tcW w:w="164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r>
              <w:rPr>
                <w:rFonts w:hint="eastAsia"/>
                <w:color w:val="FF0000"/>
              </w:rPr>
              <w:t>●百万円</w:t>
            </w:r>
          </w:p>
        </w:tc>
        <w:tc>
          <w:tcPr>
            <w:tcW w:w="170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rPr>
            </w:pPr>
          </w:p>
        </w:tc>
      </w:tr>
      <w:tr>
        <w:trPr>
          <w:trHeight w:val="736" w:hRule="exact"/>
        </w:trPr>
        <w:tc>
          <w:tcPr>
            <w:tcW w:w="164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p>
        </w:tc>
        <w:tc>
          <w:tcPr>
            <w:tcW w:w="16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17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rPr>
            </w:pPr>
          </w:p>
        </w:tc>
      </w:tr>
      <w:tr>
        <w:trPr>
          <w:trHeight w:val="736" w:hRule="exact"/>
        </w:trPr>
        <w:tc>
          <w:tcPr>
            <w:tcW w:w="164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34" w:lineRule="exact"/>
              <w:jc w:val="center"/>
              <w:rPr>
                <w:rFonts w:hint="default"/>
              </w:rPr>
            </w:pPr>
            <w:r>
              <w:rPr>
                <w:rFonts w:hint="eastAsia" w:ascii="游ゴシック" w:hAnsi="游ゴシック" w:eastAsia="游ゴシック"/>
                <w:b w:val="1"/>
                <w:color w:val="000000"/>
                <w:kern w:val="0"/>
              </w:rPr>
              <w:t>支払い＋</w:t>
            </w:r>
            <w:r>
              <w:rPr>
                <w:rFonts w:hint="default" w:ascii="游ゴシック" w:hAnsi="游ゴシック" w:eastAsia="游ゴシック"/>
                <w:b w:val="1"/>
                <w:color w:val="000000"/>
                <w:kern w:val="0"/>
              </w:rPr>
              <w:t>復旧費</w:t>
            </w:r>
            <w:r>
              <w:rPr>
                <w:rFonts w:hint="eastAsia" w:ascii="游ゴシック" w:hAnsi="游ゴシック" w:eastAsia="游ゴシック"/>
                <w:b w:val="1"/>
                <w:color w:val="000000"/>
                <w:kern w:val="0"/>
              </w:rPr>
              <w:t>用</w:t>
            </w:r>
            <w:r>
              <w:rPr>
                <w:rFonts w:hint="default" w:ascii="游ゴシック" w:hAnsi="游ゴシック" w:eastAsia="游ゴシック"/>
                <w:b w:val="1"/>
                <w:color w:val="000000"/>
                <w:kern w:val="0"/>
              </w:rPr>
              <w:t>合計</w:t>
            </w:r>
            <w:r>
              <w:rPr>
                <w:rFonts w:hint="default" w:ascii="游明朝" w:hAnsi="游明朝" w:eastAsia="游明朝"/>
                <w:color w:val="000000"/>
                <w:kern w:val="0"/>
              </w:rPr>
              <w:t>（</w:t>
            </w:r>
            <w:r>
              <w:rPr>
                <w:rFonts w:hint="default" w:ascii="Times New Roman" w:hAnsi="Times New Roman" w:eastAsia="Times New Roman"/>
                <w:color w:val="000000"/>
                <w:kern w:val="0"/>
              </w:rPr>
              <w:t>B</w:t>
            </w:r>
            <w:r>
              <w:rPr>
                <w:rFonts w:hint="default" w:ascii="游明朝" w:hAnsi="游明朝" w:eastAsia="游明朝"/>
                <w:color w:val="000000"/>
                <w:kern w:val="0"/>
              </w:rPr>
              <w:t>）</w:t>
            </w:r>
          </w:p>
        </w:tc>
        <w:tc>
          <w:tcPr>
            <w:tcW w:w="16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r>
              <w:rPr>
                <w:rFonts w:hint="eastAsia"/>
                <w:color w:val="FF0000"/>
              </w:rPr>
              <w:t>●百万円</w:t>
            </w:r>
          </w:p>
        </w:tc>
        <w:tc>
          <w:tcPr>
            <w:tcW w:w="17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rPr>
            </w:pPr>
          </w:p>
        </w:tc>
      </w:tr>
    </w:tbl>
    <w:p>
      <w:pPr>
        <w:pStyle w:val="0"/>
        <w:rPr>
          <w:rFonts w:hint="default"/>
        </w:rPr>
      </w:pPr>
    </w:p>
    <w:p>
      <w:pPr>
        <w:pStyle w:val="0"/>
        <w:rPr>
          <w:rFonts w:hint="default"/>
        </w:rPr>
      </w:pPr>
      <w:r>
        <w:rPr>
          <w:rFonts w:hint="eastAsia"/>
        </w:rPr>
        <w:t>月支払い</w:t>
      </w:r>
    </w:p>
    <w:tbl>
      <w:tblPr>
        <w:tblStyle w:val="11"/>
        <w:tblW w:w="5000" w:type="pct"/>
        <w:tblInd w:w="0" w:type="dxa"/>
        <w:tblLayout w:type="fixed"/>
        <w:tblCellMar>
          <w:left w:w="0" w:type="dxa"/>
          <w:right w:w="0" w:type="dxa"/>
        </w:tblCellMar>
        <w:tblLook w:firstRow="1" w:lastRow="1" w:firstColumn="0" w:lastColumn="0" w:noHBand="1" w:noVBand="1" w:val="0660"/>
      </w:tblPr>
      <w:tblGrid>
        <w:gridCol w:w="2991"/>
        <w:gridCol w:w="2989"/>
        <w:gridCol w:w="3100"/>
      </w:tblGrid>
      <w:tr>
        <w:trPr>
          <w:trHeight w:val="370" w:hRule="exact"/>
        </w:trPr>
        <w:tc>
          <w:tcPr>
            <w:tcW w:w="164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資産費</w:t>
            </w:r>
            <w:r>
              <w:rPr>
                <w:rFonts w:hint="eastAsia" w:ascii="游ゴシック" w:hAnsi="游ゴシック" w:eastAsia="游ゴシック"/>
                <w:b w:val="1"/>
                <w:color w:val="000000"/>
                <w:kern w:val="0"/>
              </w:rPr>
              <w:t>目</w:t>
            </w:r>
          </w:p>
        </w:tc>
        <w:tc>
          <w:tcPr>
            <w:tcW w:w="164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復旧費</w:t>
            </w:r>
            <w:r>
              <w:rPr>
                <w:rFonts w:hint="eastAsia" w:ascii="游ゴシック" w:hAnsi="游ゴシック" w:eastAsia="游ゴシック"/>
                <w:b w:val="1"/>
                <w:color w:val="000000"/>
                <w:kern w:val="0"/>
              </w:rPr>
              <w:t>用</w:t>
            </w:r>
          </w:p>
        </w:tc>
        <w:tc>
          <w:tcPr>
            <w:tcW w:w="170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備考</w:t>
            </w:r>
          </w:p>
        </w:tc>
      </w:tr>
      <w:tr>
        <w:trPr>
          <w:trHeight w:val="735" w:hRule="exact"/>
        </w:trPr>
        <w:tc>
          <w:tcPr>
            <w:tcW w:w="164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r>
              <w:rPr>
                <w:rFonts w:hint="eastAsia"/>
                <w:color w:val="FF0000"/>
              </w:rPr>
              <w:t>給与支払い</w:t>
            </w:r>
          </w:p>
        </w:tc>
        <w:tc>
          <w:tcPr>
            <w:tcW w:w="164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r>
              <w:rPr>
                <w:rFonts w:hint="eastAsia"/>
                <w:color w:val="FF0000"/>
              </w:rPr>
              <w:t>●百万円／月</w:t>
            </w:r>
          </w:p>
        </w:tc>
        <w:tc>
          <w:tcPr>
            <w:tcW w:w="170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0" w:firstLineChars="100"/>
              <w:jc w:val="left"/>
              <w:rPr>
                <w:rFonts w:hint="default"/>
              </w:rPr>
            </w:pPr>
            <w:r>
              <w:rPr>
                <w:rFonts w:hint="eastAsia"/>
              </w:rPr>
              <w:t>固定</w:t>
            </w:r>
          </w:p>
        </w:tc>
      </w:tr>
      <w:tr>
        <w:trPr>
          <w:trHeight w:val="735" w:hRule="exact"/>
        </w:trPr>
        <w:tc>
          <w:tcPr>
            <w:tcW w:w="164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r>
              <w:rPr>
                <w:rFonts w:hint="eastAsia"/>
                <w:color w:val="FF0000"/>
              </w:rPr>
              <w:t>取引先支払い</w:t>
            </w:r>
          </w:p>
        </w:tc>
        <w:tc>
          <w:tcPr>
            <w:tcW w:w="164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r>
              <w:rPr>
                <w:rFonts w:hint="eastAsia"/>
                <w:color w:val="FF0000"/>
              </w:rPr>
              <w:t>●百万円／月</w:t>
            </w:r>
          </w:p>
        </w:tc>
        <w:tc>
          <w:tcPr>
            <w:tcW w:w="170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rPr>
            </w:pPr>
            <w:r>
              <w:rPr>
                <w:rFonts w:hint="eastAsia"/>
              </w:rPr>
              <w:t>　稼働状況に応じて変動</w:t>
            </w:r>
          </w:p>
        </w:tc>
      </w:tr>
      <w:tr>
        <w:trPr>
          <w:trHeight w:val="736" w:hRule="exact"/>
        </w:trPr>
        <w:tc>
          <w:tcPr>
            <w:tcW w:w="164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r>
              <w:rPr>
                <w:rFonts w:hint="eastAsia"/>
                <w:color w:val="FF0000"/>
              </w:rPr>
              <w:t>光熱費・返済等</w:t>
            </w:r>
          </w:p>
        </w:tc>
        <w:tc>
          <w:tcPr>
            <w:tcW w:w="16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r>
              <w:rPr>
                <w:rFonts w:hint="eastAsia"/>
                <w:color w:val="FF0000"/>
              </w:rPr>
              <w:t>●百万円／月</w:t>
            </w:r>
          </w:p>
        </w:tc>
        <w:tc>
          <w:tcPr>
            <w:tcW w:w="17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rPr>
            </w:pPr>
            <w:r>
              <w:rPr>
                <w:rFonts w:hint="eastAsia"/>
              </w:rPr>
              <w:t>　固定</w:t>
            </w:r>
          </w:p>
        </w:tc>
      </w:tr>
      <w:tr>
        <w:trPr>
          <w:trHeight w:val="736" w:hRule="exact"/>
        </w:trPr>
        <w:tc>
          <w:tcPr>
            <w:tcW w:w="164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34" w:lineRule="exact"/>
              <w:jc w:val="center"/>
              <w:rPr>
                <w:rFonts w:hint="default"/>
              </w:rPr>
            </w:pPr>
            <w:r>
              <w:rPr>
                <w:rFonts w:hint="eastAsia" w:ascii="游ゴシック" w:hAnsi="游ゴシック" w:eastAsia="游ゴシック"/>
                <w:b w:val="1"/>
                <w:color w:val="000000"/>
                <w:kern w:val="0"/>
              </w:rPr>
              <w:t>支払い＋</w:t>
            </w:r>
            <w:r>
              <w:rPr>
                <w:rFonts w:hint="default" w:ascii="游ゴシック" w:hAnsi="游ゴシック" w:eastAsia="游ゴシック"/>
                <w:b w:val="1"/>
                <w:color w:val="000000"/>
                <w:kern w:val="0"/>
              </w:rPr>
              <w:t>復旧費</w:t>
            </w:r>
            <w:r>
              <w:rPr>
                <w:rFonts w:hint="eastAsia" w:ascii="游ゴシック" w:hAnsi="游ゴシック" w:eastAsia="游ゴシック"/>
                <w:b w:val="1"/>
                <w:color w:val="000000"/>
                <w:kern w:val="0"/>
              </w:rPr>
              <w:t>用</w:t>
            </w:r>
            <w:r>
              <w:rPr>
                <w:rFonts w:hint="default" w:ascii="游ゴシック" w:hAnsi="游ゴシック" w:eastAsia="游ゴシック"/>
                <w:b w:val="1"/>
                <w:color w:val="000000"/>
                <w:kern w:val="0"/>
              </w:rPr>
              <w:t>合計</w:t>
            </w:r>
            <w:r>
              <w:rPr>
                <w:rFonts w:hint="default" w:ascii="游明朝" w:hAnsi="游明朝" w:eastAsia="游明朝"/>
                <w:color w:val="000000"/>
                <w:kern w:val="0"/>
              </w:rPr>
              <w:t>（</w:t>
            </w:r>
            <w:r>
              <w:rPr>
                <w:rFonts w:hint="default" w:ascii="Times New Roman" w:hAnsi="Times New Roman" w:eastAsia="Times New Roman"/>
                <w:color w:val="000000"/>
                <w:kern w:val="0"/>
              </w:rPr>
              <w:t>B</w:t>
            </w:r>
            <w:r>
              <w:rPr>
                <w:rFonts w:hint="default" w:ascii="游明朝" w:hAnsi="游明朝" w:eastAsia="游明朝"/>
                <w:color w:val="000000"/>
                <w:kern w:val="0"/>
              </w:rPr>
              <w:t>）</w:t>
            </w:r>
          </w:p>
        </w:tc>
        <w:tc>
          <w:tcPr>
            <w:tcW w:w="16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r>
              <w:rPr>
                <w:rFonts w:hint="eastAsia"/>
                <w:color w:val="FF0000"/>
              </w:rPr>
              <w:t>●百万円</w:t>
            </w:r>
          </w:p>
        </w:tc>
        <w:tc>
          <w:tcPr>
            <w:tcW w:w="17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rPr>
            </w:pPr>
          </w:p>
        </w:tc>
      </w:tr>
    </w:tbl>
    <w:p>
      <w:pPr>
        <w:pStyle w:val="1"/>
        <w:rPr>
          <w:rFonts w:hint="default"/>
          <w:b w:val="1"/>
          <w:sz w:val="40"/>
        </w:rPr>
      </w:pPr>
      <w:bookmarkStart w:id="73" w:name="_12._訓練・演習計画"/>
      <w:bookmarkEnd w:id="73"/>
      <w:bookmarkStart w:id="74" w:name="_Toc143268121"/>
      <w:bookmarkStart w:id="75" w:name="_Toc27458"/>
      <w:r>
        <w:rPr>
          <w:rFonts w:hint="eastAsia"/>
          <w:b w:val="1"/>
          <w:sz w:val="40"/>
        </w:rPr>
        <w:t>1</w:t>
      </w:r>
      <w:r>
        <w:rPr>
          <w:rFonts w:hint="default"/>
          <w:b w:val="1"/>
          <w:sz w:val="40"/>
        </w:rPr>
        <w:t xml:space="preserve">2. </w:t>
      </w:r>
      <w:r>
        <w:rPr>
          <w:rFonts w:hint="eastAsia"/>
          <w:b w:val="1"/>
          <w:sz w:val="40"/>
        </w:rPr>
        <w:t>訓練・演習計画</w:t>
      </w:r>
      <w:bookmarkEnd w:id="74"/>
      <w:bookmarkEnd w:id="75"/>
    </w:p>
    <w:tbl>
      <w:tblPr>
        <w:tblStyle w:val="11"/>
        <w:tblW w:w="5000" w:type="pct"/>
        <w:tblInd w:w="0" w:type="dxa"/>
        <w:tblLayout w:type="fixed"/>
        <w:tblCellMar>
          <w:left w:w="0" w:type="dxa"/>
          <w:right w:w="0" w:type="dxa"/>
        </w:tblCellMar>
        <w:tblLook w:firstRow="1" w:lastRow="1" w:firstColumn="0" w:lastColumn="0" w:noHBand="1" w:noVBand="1" w:val="0660"/>
      </w:tblPr>
      <w:tblGrid>
        <w:gridCol w:w="1814"/>
        <w:gridCol w:w="3011"/>
        <w:gridCol w:w="2132"/>
        <w:gridCol w:w="2123"/>
      </w:tblGrid>
      <w:tr>
        <w:trPr>
          <w:trHeight w:val="370" w:hRule="exact"/>
        </w:trPr>
        <w:tc>
          <w:tcPr>
            <w:tcW w:w="9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演習の種類</w:t>
            </w:r>
          </w:p>
        </w:tc>
        <w:tc>
          <w:tcPr>
            <w:tcW w:w="165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狙い</w:t>
            </w:r>
            <w:r>
              <w:rPr>
                <w:rFonts w:hint="eastAsia" w:ascii="游ゴシック" w:hAnsi="游ゴシック" w:eastAsia="游ゴシック"/>
                <w:b w:val="1"/>
                <w:color w:val="000000"/>
                <w:kern w:val="0"/>
              </w:rPr>
              <w:t>（目的）</w:t>
            </w:r>
          </w:p>
        </w:tc>
        <w:tc>
          <w:tcPr>
            <w:tcW w:w="11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参加者</w:t>
            </w:r>
          </w:p>
        </w:tc>
        <w:tc>
          <w:tcPr>
            <w:tcW w:w="11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実施</w:t>
            </w:r>
            <w:r>
              <w:rPr>
                <w:rFonts w:hint="eastAsia" w:ascii="游ゴシック" w:hAnsi="游ゴシック" w:eastAsia="游ゴシック"/>
                <w:b w:val="1"/>
                <w:color w:val="000000"/>
                <w:kern w:val="0"/>
              </w:rPr>
              <w:t>日</w:t>
            </w:r>
          </w:p>
        </w:tc>
      </w:tr>
      <w:tr>
        <w:trPr>
          <w:trHeight w:val="1186" w:hRule="exact"/>
        </w:trPr>
        <w:tc>
          <w:tcPr>
            <w:tcW w:w="9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避難訓練</w:t>
            </w:r>
          </w:p>
        </w:tc>
        <w:tc>
          <w:tcPr>
            <w:tcW w:w="165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・意識啓発</w:t>
            </w:r>
          </w:p>
          <w:p>
            <w:pPr>
              <w:pStyle w:val="0"/>
              <w:rPr>
                <w:rFonts w:hint="default"/>
                <w:color w:val="FF0000"/>
              </w:rPr>
            </w:pPr>
            <w:r>
              <w:rPr>
                <w:rFonts w:hint="eastAsia"/>
                <w:color w:val="FF0000"/>
              </w:rPr>
              <w:t>・初動対応の手順確認</w:t>
            </w:r>
          </w:p>
          <w:p>
            <w:pPr>
              <w:pStyle w:val="0"/>
              <w:rPr>
                <w:rFonts w:hint="default"/>
                <w:color w:val="FF0000"/>
              </w:rPr>
            </w:pPr>
            <w:r>
              <w:rPr>
                <w:rFonts w:hint="eastAsia"/>
                <w:color w:val="FF0000"/>
              </w:rPr>
              <w:t>・緊急班の役割検証</w:t>
            </w:r>
          </w:p>
        </w:tc>
        <w:tc>
          <w:tcPr>
            <w:tcW w:w="11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全員</w:t>
            </w:r>
          </w:p>
        </w:tc>
        <w:tc>
          <w:tcPr>
            <w:tcW w:w="11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〇月〇日</w:t>
            </w:r>
          </w:p>
        </w:tc>
      </w:tr>
      <w:tr>
        <w:trPr>
          <w:trHeight w:val="1188" w:hRule="exact"/>
        </w:trPr>
        <w:tc>
          <w:tcPr>
            <w:tcW w:w="9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安否確認訓練</w:t>
            </w:r>
          </w:p>
        </w:tc>
        <w:tc>
          <w:tcPr>
            <w:tcW w:w="165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・安否確認の定着</w:t>
            </w:r>
          </w:p>
          <w:p>
            <w:pPr>
              <w:pStyle w:val="0"/>
              <w:rPr>
                <w:rFonts w:hint="default"/>
                <w:color w:val="FF0000"/>
              </w:rPr>
            </w:pPr>
            <w:r>
              <w:rPr>
                <w:rFonts w:hint="eastAsia"/>
                <w:color w:val="FF0000"/>
              </w:rPr>
              <w:t>・安否不明者への対応検証</w:t>
            </w:r>
          </w:p>
        </w:tc>
        <w:tc>
          <w:tcPr>
            <w:tcW w:w="11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全員</w:t>
            </w:r>
          </w:p>
        </w:tc>
        <w:tc>
          <w:tcPr>
            <w:tcW w:w="11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〇月〇日</w:t>
            </w:r>
          </w:p>
          <w:p>
            <w:pPr>
              <w:pStyle w:val="0"/>
              <w:rPr>
                <w:rFonts w:hint="default"/>
                <w:color w:val="FF0000"/>
              </w:rPr>
            </w:pPr>
            <w:r>
              <w:rPr>
                <w:rFonts w:hint="eastAsia"/>
                <w:color w:val="FF0000"/>
              </w:rPr>
              <w:t>〇月〇日</w:t>
            </w:r>
          </w:p>
        </w:tc>
      </w:tr>
      <w:tr>
        <w:trPr>
          <w:trHeight w:val="1188" w:hRule="exact"/>
        </w:trPr>
        <w:tc>
          <w:tcPr>
            <w:tcW w:w="9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消火訓練</w:t>
            </w:r>
          </w:p>
        </w:tc>
        <w:tc>
          <w:tcPr>
            <w:tcW w:w="165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・意識啓発</w:t>
            </w:r>
          </w:p>
          <w:p>
            <w:pPr>
              <w:pStyle w:val="0"/>
              <w:rPr>
                <w:rFonts w:hint="default"/>
                <w:color w:val="FF0000"/>
              </w:rPr>
            </w:pPr>
            <w:r>
              <w:rPr>
                <w:rFonts w:hint="eastAsia"/>
                <w:color w:val="FF0000"/>
              </w:rPr>
              <w:t>・消火技術の習得</w:t>
            </w:r>
          </w:p>
          <w:p>
            <w:pPr>
              <w:pStyle w:val="0"/>
              <w:rPr>
                <w:rFonts w:hint="default"/>
                <w:color w:val="FF0000"/>
              </w:rPr>
            </w:pPr>
            <w:r>
              <w:rPr>
                <w:rFonts w:hint="eastAsia"/>
                <w:color w:val="FF0000"/>
              </w:rPr>
              <w:t>・消火時の役割検証</w:t>
            </w:r>
          </w:p>
        </w:tc>
        <w:tc>
          <w:tcPr>
            <w:tcW w:w="11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全員</w:t>
            </w:r>
          </w:p>
        </w:tc>
        <w:tc>
          <w:tcPr>
            <w:tcW w:w="11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〇月〇日</w:t>
            </w:r>
          </w:p>
        </w:tc>
      </w:tr>
      <w:tr>
        <w:trPr>
          <w:trHeight w:val="1187" w:hRule="exact"/>
        </w:trPr>
        <w:tc>
          <w:tcPr>
            <w:tcW w:w="9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事業継続訓練</w:t>
            </w:r>
          </w:p>
        </w:tc>
        <w:tc>
          <w:tcPr>
            <w:tcW w:w="165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・意識啓発</w:t>
            </w:r>
          </w:p>
          <w:p>
            <w:pPr>
              <w:pStyle w:val="0"/>
              <w:rPr>
                <w:rFonts w:hint="default"/>
                <w:color w:val="FF0000"/>
              </w:rPr>
            </w:pPr>
            <w:r>
              <w:rPr>
                <w:rFonts w:hint="eastAsia"/>
                <w:color w:val="FF0000"/>
              </w:rPr>
              <w:t>・事業継続に向けた手順確認</w:t>
            </w:r>
          </w:p>
        </w:tc>
        <w:tc>
          <w:tcPr>
            <w:tcW w:w="11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全員</w:t>
            </w:r>
          </w:p>
        </w:tc>
        <w:tc>
          <w:tcPr>
            <w:tcW w:w="11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r>
              <w:rPr>
                <w:rFonts w:hint="eastAsia"/>
                <w:color w:val="FF0000"/>
              </w:rPr>
              <w:t>〇月〇日</w:t>
            </w:r>
          </w:p>
        </w:tc>
      </w:tr>
    </w:tbl>
    <w:p>
      <w:pPr>
        <w:pStyle w:val="0"/>
        <w:rPr>
          <w:rFonts w:hint="default"/>
        </w:rPr>
      </w:pPr>
    </w:p>
    <w:p>
      <w:pPr>
        <w:pStyle w:val="0"/>
        <w:widowControl w:val="1"/>
        <w:jc w:val="left"/>
        <w:rPr>
          <w:rFonts w:hint="default"/>
        </w:rPr>
      </w:pPr>
      <w:r>
        <w:rPr>
          <w:rFonts w:hint="eastAsia"/>
        </w:rPr>
        <w:t>教育・訓練方法　例</w:t>
      </w:r>
    </w:p>
    <w:p>
      <w:pPr>
        <w:pStyle w:val="21"/>
        <w:widowControl w:val="1"/>
        <w:numPr>
          <w:ilvl w:val="0"/>
          <w:numId w:val="5"/>
        </w:numPr>
        <w:ind w:leftChars="0"/>
        <w:jc w:val="left"/>
        <w:rPr>
          <w:rFonts w:hint="default"/>
        </w:rPr>
      </w:pPr>
      <w:r>
        <w:rPr>
          <w:rFonts w:hint="eastAsia"/>
        </w:rPr>
        <w:t>安否確認訓練：</w:t>
      </w:r>
    </w:p>
    <w:p>
      <w:pPr>
        <w:pStyle w:val="21"/>
        <w:widowControl w:val="1"/>
        <w:ind w:left="720" w:leftChars="0"/>
        <w:jc w:val="left"/>
        <w:rPr>
          <w:rFonts w:hint="default"/>
        </w:rPr>
      </w:pPr>
      <w:r>
        <w:rPr>
          <w:rFonts w:hint="eastAsia"/>
        </w:rPr>
        <w:t>震度５強の地震が地域で発生したと想定して、全員に安否確認メールを送信。安否を報告してもらう。</w:t>
      </w:r>
    </w:p>
    <w:p>
      <w:pPr>
        <w:pStyle w:val="0"/>
        <w:widowControl w:val="1"/>
        <w:jc w:val="left"/>
        <w:rPr>
          <w:rFonts w:hint="default"/>
        </w:rPr>
      </w:pPr>
      <w:r>
        <w:rPr>
          <w:rFonts w:hint="eastAsia"/>
        </w:rPr>
        <w:t>　　　　■訓練の目的：安否確認のルールの徹底</w:t>
      </w:r>
    </w:p>
    <w:p>
      <w:pPr>
        <w:pStyle w:val="0"/>
        <w:widowControl w:val="1"/>
        <w:jc w:val="left"/>
        <w:rPr>
          <w:rFonts w:hint="default"/>
        </w:rPr>
      </w:pPr>
    </w:p>
    <w:p>
      <w:pPr>
        <w:pStyle w:val="21"/>
        <w:widowControl w:val="1"/>
        <w:numPr>
          <w:ilvl w:val="0"/>
          <w:numId w:val="5"/>
        </w:numPr>
        <w:ind w:leftChars="0"/>
        <w:jc w:val="left"/>
        <w:rPr>
          <w:rFonts w:hint="default"/>
        </w:rPr>
      </w:pPr>
      <w:r>
        <w:rPr>
          <w:rFonts w:hint="eastAsia"/>
        </w:rPr>
        <w:t>避難訓練</w:t>
      </w:r>
    </w:p>
    <w:p>
      <w:pPr>
        <w:pStyle w:val="21"/>
        <w:widowControl w:val="1"/>
        <w:ind w:left="720" w:leftChars="0"/>
        <w:jc w:val="left"/>
        <w:rPr>
          <w:rFonts w:hint="default"/>
        </w:rPr>
      </w:pPr>
      <w:r>
        <w:rPr>
          <w:rFonts w:hint="eastAsia"/>
        </w:rPr>
        <w:t>震度５強の地震が発生したと想定して、その場にいる人たちで、初動対応ルールにのっとり、役割に応じた初動対応を実際にやってもらう。</w:t>
      </w:r>
    </w:p>
    <w:p>
      <w:pPr>
        <w:pStyle w:val="0"/>
        <w:widowControl w:val="1"/>
        <w:jc w:val="left"/>
        <w:rPr>
          <w:rFonts w:hint="default"/>
        </w:rPr>
      </w:pPr>
      <w:r>
        <w:rPr>
          <w:rFonts w:hint="eastAsia"/>
        </w:rPr>
        <w:t>　　　　■訓練の目的：初動対応ルールの徹底</w:t>
      </w:r>
    </w:p>
    <w:p>
      <w:pPr>
        <w:pStyle w:val="0"/>
        <w:widowControl w:val="1"/>
        <w:jc w:val="left"/>
        <w:rPr>
          <w:rFonts w:hint="default"/>
        </w:rPr>
      </w:pPr>
    </w:p>
    <w:p>
      <w:pPr>
        <w:pStyle w:val="0"/>
        <w:widowControl w:val="1"/>
        <w:jc w:val="left"/>
        <w:rPr>
          <w:rFonts w:hint="default"/>
        </w:rPr>
      </w:pPr>
      <w:r>
        <w:rPr>
          <w:rFonts w:hint="eastAsia"/>
        </w:rPr>
        <w:t>（３）ワークショップ型演習</w:t>
      </w:r>
    </w:p>
    <w:p>
      <w:pPr>
        <w:pStyle w:val="0"/>
        <w:widowControl w:val="1"/>
        <w:ind w:left="630" w:leftChars="300"/>
        <w:jc w:val="left"/>
        <w:rPr>
          <w:rFonts w:hint="default"/>
        </w:rPr>
      </w:pPr>
      <w:r>
        <w:rPr>
          <w:rFonts w:hint="eastAsia"/>
        </w:rPr>
        <w:t>〇時〇分、〇〇場所で、〇〇災害が発生したという想定で、各事業部で初日～２週間目まで行うことを時系列ですべて書き出してもらう。</w:t>
      </w:r>
    </w:p>
    <w:p>
      <w:pPr>
        <w:pStyle w:val="0"/>
        <w:widowControl w:val="1"/>
        <w:ind w:left="210" w:leftChars="100"/>
        <w:jc w:val="left"/>
        <w:rPr>
          <w:rFonts w:hint="default"/>
        </w:rPr>
      </w:pPr>
      <w:r>
        <w:rPr>
          <w:rFonts w:hint="eastAsia"/>
        </w:rPr>
        <w:t>　　　■訓練の目的：災害対応手順の見直し</w:t>
      </w:r>
    </w:p>
    <w:p>
      <w:pPr>
        <w:pStyle w:val="0"/>
        <w:widowControl w:val="1"/>
        <w:jc w:val="left"/>
        <w:rPr>
          <w:rFonts w:hint="default"/>
        </w:rPr>
      </w:pPr>
    </w:p>
    <w:p>
      <w:pPr>
        <w:pStyle w:val="0"/>
        <w:widowControl w:val="1"/>
        <w:jc w:val="left"/>
        <w:rPr>
          <w:rFonts w:hint="default"/>
        </w:rPr>
      </w:pPr>
      <w:r>
        <w:rPr>
          <w:rFonts w:hint="eastAsia"/>
        </w:rPr>
        <w:t>（４）社員教育</w:t>
      </w:r>
    </w:p>
    <w:p>
      <w:pPr>
        <w:pStyle w:val="0"/>
        <w:widowControl w:val="1"/>
        <w:ind w:left="630" w:leftChars="300"/>
        <w:jc w:val="left"/>
        <w:rPr>
          <w:rFonts w:hint="default"/>
        </w:rPr>
      </w:pPr>
      <w:r>
        <w:rPr>
          <w:rFonts w:hint="eastAsia"/>
        </w:rPr>
        <w:t>BCP</w:t>
      </w:r>
      <w:r>
        <w:rPr>
          <w:rFonts w:hint="eastAsia"/>
        </w:rPr>
        <w:t>の内容の読み合わせ</w:t>
      </w:r>
    </w:p>
    <w:p>
      <w:pPr>
        <w:pStyle w:val="0"/>
        <w:widowControl w:val="1"/>
        <w:ind w:left="630" w:leftChars="300"/>
        <w:jc w:val="left"/>
        <w:rPr>
          <w:rFonts w:hint="default"/>
        </w:rPr>
      </w:pPr>
      <w:r>
        <w:rPr>
          <w:rFonts w:hint="eastAsia"/>
        </w:rPr>
        <w:t>被災経験などを共有</w:t>
      </w:r>
    </w:p>
    <w:p>
      <w:pPr>
        <w:pStyle w:val="0"/>
        <w:widowControl w:val="1"/>
        <w:jc w:val="left"/>
        <w:rPr>
          <w:rFonts w:hint="default"/>
        </w:rPr>
      </w:pPr>
      <w:r>
        <w:rPr>
          <w:rFonts w:hint="eastAsia"/>
        </w:rPr>
        <w:t>　　　地震の震度と揺れ、ハザードマップの見方、社内の危険個所点検など</w:t>
      </w:r>
    </w:p>
    <w:p>
      <w:pPr>
        <w:pStyle w:val="1"/>
        <w:rPr>
          <w:rFonts w:hint="default"/>
          <w:b w:val="1"/>
          <w:sz w:val="40"/>
        </w:rPr>
      </w:pPr>
      <w:bookmarkStart w:id="76" w:name="_12．災害時_情報収集・共有テンプレート"/>
      <w:bookmarkEnd w:id="76"/>
      <w:bookmarkStart w:id="77" w:name="_Toc143268122"/>
      <w:bookmarkStart w:id="78" w:name="_Toc16007"/>
      <w:r>
        <w:rPr>
          <w:rFonts w:hint="default"/>
          <w:b w:val="1"/>
          <w:sz w:val="40"/>
        </w:rPr>
        <mc:AlternateContent>
          <mc:Choice Requires="wps">
            <w:drawing>
              <wp:anchor distT="0" distB="0" distL="114300" distR="114300" simplePos="0" relativeHeight="48" behindDoc="0" locked="0" layoutInCell="1" hidden="0" allowOverlap="1">
                <wp:simplePos x="0" y="0"/>
                <wp:positionH relativeFrom="column">
                  <wp:posOffset>4019550</wp:posOffset>
                </wp:positionH>
                <wp:positionV relativeFrom="paragraph">
                  <wp:posOffset>-818515</wp:posOffset>
                </wp:positionV>
                <wp:extent cx="1752600" cy="807720"/>
                <wp:effectExtent l="1412240" t="635" r="29845" b="10795"/>
                <wp:wrapNone/>
                <wp:docPr id="1062" name="吹き出し: 角を丸めた四角形 169410301"/>
                <a:graphic xmlns:a="http://schemas.openxmlformats.org/drawingml/2006/main">
                  <a:graphicData uri="http://schemas.microsoft.com/office/word/2010/wordprocessingShape">
                    <wps:wsp>
                      <wps:cNvPr id="1062" name="吹き出し: 角を丸めた四角形 169410301"/>
                      <wps:cNvSpPr/>
                      <wps:spPr>
                        <a:xfrm>
                          <a:off x="0" y="0"/>
                          <a:ext cx="1752600" cy="807720"/>
                        </a:xfrm>
                        <a:prstGeom prst="wedgeRoundRectCallout">
                          <a:avLst>
                            <a:gd name="adj1" fmla="val -130433"/>
                            <a:gd name="adj2" fmla="val 41399"/>
                            <a:gd name="adj3" fmla="val 16667"/>
                          </a:avLst>
                        </a:prstGeom>
                        <a:solidFill>
                          <a:sysClr val="window" lastClr="FFFFFF"/>
                        </a:solidFill>
                        <a:ln w="12700" cap="flat" cmpd="sng" algn="ctr">
                          <a:solidFill>
                            <a:srgbClr val="FF0000"/>
                          </a:solidFill>
                          <a:prstDash val="solid"/>
                          <a:miter lim="800000"/>
                        </a:ln>
                        <a:effectLst/>
                      </wps:spPr>
                      <wps:txbx>
                        <w:txbxContent>
                          <w:p>
                            <w:pPr>
                              <w:pStyle w:val="0"/>
                              <w:rPr>
                                <w:rFonts w:hint="default"/>
                                <w:color w:val="FF0000"/>
                              </w:rPr>
                            </w:pPr>
                            <w:r>
                              <w:rPr>
                                <w:rFonts w:hint="eastAsia"/>
                                <w:color w:val="FF0000"/>
                              </w:rPr>
                              <w:t>災害時に、ホワイトボードなどを利用して、情報を整理していきます。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69410301" style="mso-wrap-distance-right:9pt;mso-wrap-distance-bottom:0pt;margin-top:-64.45pt;mso-position-vertical-relative:text;mso-position-horizontal-relative:text;v-text-anchor:middle;position:absolute;height:63.6pt;mso-wrap-distance-top:0pt;width:138pt;mso-wrap-distance-left:9pt;margin-left:316.5pt;z-index:48;" o:spid="_x0000_s1062" o:allowincell="t" o:allowoverlap="t" filled="t" fillcolor="#ffffff" stroked="t" strokecolor="#ff0000" strokeweight="1pt" o:spt="62" type="#_x0000_t62" adj="-17374,19742">
                <v:fill/>
                <v:stroke linestyle="single" miterlimit="8" endcap="flat" dashstyle="solid" filltype="solid"/>
                <v:textbox style="layout-flow:horizontal;">
                  <w:txbxContent>
                    <w:p>
                      <w:pPr>
                        <w:pStyle w:val="0"/>
                        <w:rPr>
                          <w:rFonts w:hint="default"/>
                          <w:color w:val="FF0000"/>
                        </w:rPr>
                      </w:pPr>
                      <w:r>
                        <w:rPr>
                          <w:rFonts w:hint="eastAsia"/>
                          <w:color w:val="FF0000"/>
                        </w:rPr>
                        <w:t>災害時に、ホワイトボードなどを利用して、情報を整理していきます。</w:t>
                      </w:r>
                    </w:p>
                  </w:txbxContent>
                </v:textbox>
                <v:imagedata o:title=""/>
                <w10:wrap type="none" anchorx="text" anchory="text"/>
              </v:shape>
            </w:pict>
          </mc:Fallback>
        </mc:AlternateContent>
      </w:r>
      <w:r>
        <w:rPr>
          <w:rFonts w:hint="eastAsia"/>
          <w:b w:val="1"/>
          <w:sz w:val="40"/>
        </w:rPr>
        <w:t>13</w:t>
      </w:r>
      <w:r>
        <w:rPr>
          <w:rFonts w:hint="eastAsia"/>
          <w:b w:val="1"/>
          <w:sz w:val="40"/>
        </w:rPr>
        <w:t>．災害時　情報収集・共有テンプレート</w:t>
      </w:r>
      <w:bookmarkEnd w:id="77"/>
      <w:bookmarkEnd w:id="78"/>
    </w:p>
    <w:p>
      <w:pPr>
        <w:pStyle w:val="0"/>
        <w:rPr>
          <w:rFonts w:hint="default"/>
        </w:rPr>
      </w:pPr>
      <w:r>
        <w:rPr>
          <w:rFonts w:hint="eastAsia"/>
        </w:rPr>
        <w:t>１　災害時被害状況（ホワイトボードなどを利用し、時系列で報告があった情報をすべて整理）</w:t>
      </w:r>
    </w:p>
    <w:tbl>
      <w:tblPr>
        <w:tblStyle w:val="37"/>
        <w:tblW w:w="9800" w:type="dxa"/>
        <w:tblInd w:w="0" w:type="dxa"/>
        <w:tblLayout w:type="fixed"/>
        <w:tblLook w:firstRow="1" w:lastRow="0" w:firstColumn="1" w:lastColumn="0" w:noHBand="0" w:noVBand="1" w:val="04A0"/>
      </w:tblPr>
      <w:tblGrid>
        <w:gridCol w:w="1247"/>
        <w:gridCol w:w="1247"/>
        <w:gridCol w:w="1247"/>
        <w:gridCol w:w="6059"/>
      </w:tblGrid>
      <w:tr>
        <w:trPr/>
        <w:tc>
          <w:tcPr>
            <w:tcW w:w="1247" w:type="dxa"/>
            <w:vAlign w:val="top"/>
          </w:tcPr>
          <w:p>
            <w:pPr>
              <w:pStyle w:val="0"/>
              <w:rPr>
                <w:rFonts w:hint="default"/>
              </w:rPr>
            </w:pPr>
            <w:r>
              <w:rPr>
                <w:rFonts w:hint="eastAsia"/>
              </w:rPr>
              <w:t>日時</w:t>
            </w:r>
          </w:p>
        </w:tc>
        <w:tc>
          <w:tcPr>
            <w:tcW w:w="1247" w:type="dxa"/>
            <w:vAlign w:val="top"/>
          </w:tcPr>
          <w:p>
            <w:pPr>
              <w:pStyle w:val="0"/>
              <w:rPr>
                <w:rFonts w:hint="default"/>
              </w:rPr>
            </w:pPr>
            <w:r>
              <w:rPr>
                <w:rFonts w:hint="eastAsia"/>
              </w:rPr>
              <w:t>報告者</w:t>
            </w:r>
          </w:p>
        </w:tc>
        <w:tc>
          <w:tcPr>
            <w:tcW w:w="1247" w:type="dxa"/>
            <w:vAlign w:val="top"/>
          </w:tcPr>
          <w:p>
            <w:pPr>
              <w:pStyle w:val="0"/>
              <w:rPr>
                <w:rFonts w:hint="default"/>
              </w:rPr>
            </w:pPr>
            <w:r>
              <w:rPr>
                <w:rFonts w:hint="eastAsia"/>
              </w:rPr>
              <w:t>報告種別</w:t>
            </w:r>
          </w:p>
        </w:tc>
        <w:tc>
          <w:tcPr>
            <w:tcW w:w="6059" w:type="dxa"/>
            <w:vAlign w:val="top"/>
          </w:tcPr>
          <w:p>
            <w:pPr>
              <w:pStyle w:val="0"/>
              <w:rPr>
                <w:rFonts w:hint="default"/>
              </w:rPr>
            </w:pPr>
            <w:r>
              <w:rPr>
                <w:rFonts w:hint="eastAsia"/>
              </w:rPr>
              <w:t>概要</w:t>
            </w:r>
          </w:p>
        </w:tc>
      </w:tr>
      <w:tr>
        <w:trPr>
          <w:trHeight w:val="703" w:hRule="atLeast"/>
        </w:trPr>
        <w:tc>
          <w:tcPr>
            <w:tcW w:w="1247" w:type="dxa"/>
            <w:vAlign w:val="top"/>
          </w:tcPr>
          <w:p>
            <w:pPr>
              <w:pStyle w:val="0"/>
              <w:rPr>
                <w:rFonts w:hint="default"/>
                <w:color w:val="FF0000"/>
              </w:rPr>
            </w:pPr>
            <w:r>
              <w:rPr>
                <w:rFonts w:hint="eastAsia"/>
                <w:color w:val="FF0000"/>
              </w:rPr>
              <w:t>〇月〇日</w:t>
            </w:r>
          </w:p>
          <w:p>
            <w:pPr>
              <w:pStyle w:val="0"/>
              <w:rPr>
                <w:rFonts w:hint="default"/>
                <w:color w:val="FF0000"/>
              </w:rPr>
            </w:pPr>
            <w:r>
              <w:rPr>
                <w:rFonts w:hint="eastAsia"/>
                <w:color w:val="FF0000"/>
              </w:rPr>
              <w:t>〇時〇分</w:t>
            </w:r>
          </w:p>
        </w:tc>
        <w:tc>
          <w:tcPr>
            <w:tcW w:w="1247" w:type="dxa"/>
            <w:vAlign w:val="top"/>
          </w:tcPr>
          <w:p>
            <w:pPr>
              <w:pStyle w:val="0"/>
              <w:rPr>
                <w:rFonts w:hint="default"/>
                <w:color w:val="FF0000"/>
              </w:rPr>
            </w:pPr>
            <w:r>
              <w:rPr>
                <w:rFonts w:hint="eastAsia"/>
                <w:color w:val="FF0000"/>
              </w:rPr>
              <w:t>総務部長</w:t>
            </w:r>
          </w:p>
        </w:tc>
        <w:tc>
          <w:tcPr>
            <w:tcW w:w="1247" w:type="dxa"/>
            <w:vAlign w:val="top"/>
          </w:tcPr>
          <w:p>
            <w:pPr>
              <w:pStyle w:val="0"/>
              <w:rPr>
                <w:rFonts w:hint="default"/>
                <w:color w:val="FF0000"/>
              </w:rPr>
            </w:pPr>
            <w:r>
              <w:rPr>
                <w:rFonts w:hint="eastAsia"/>
                <w:color w:val="FF0000"/>
              </w:rPr>
              <w:t>社屋</w:t>
            </w:r>
          </w:p>
        </w:tc>
        <w:tc>
          <w:tcPr>
            <w:tcW w:w="6059" w:type="dxa"/>
            <w:vAlign w:val="top"/>
          </w:tcPr>
          <w:p>
            <w:pPr>
              <w:pStyle w:val="0"/>
              <w:rPr>
                <w:rFonts w:hint="default"/>
                <w:color w:val="FF0000"/>
              </w:rPr>
            </w:pPr>
            <w:r>
              <w:rPr>
                <w:rFonts w:hint="eastAsia"/>
                <w:color w:val="FF0000"/>
              </w:rPr>
              <w:t>大きな損傷があり、立ち入り不可</w:t>
            </w: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bl>
    <w:p>
      <w:pPr>
        <w:pStyle w:val="0"/>
        <w:rPr>
          <w:rFonts w:hint="default"/>
        </w:rPr>
      </w:pPr>
      <w:r>
        <w:rPr>
          <w:rFonts w:hint="eastAsia"/>
        </w:rPr>
        <w:t>※ホワイトボードに、黒いビニールテープで枠をつくると書きやすい</w:t>
      </w:r>
    </w:p>
    <w:p>
      <w:pPr>
        <w:pStyle w:val="0"/>
        <w:rPr>
          <w:rFonts w:hint="default"/>
        </w:rPr>
      </w:pPr>
    </w:p>
    <w:p>
      <w:pPr>
        <w:pStyle w:val="0"/>
        <w:rPr>
          <w:rFonts w:hint="default"/>
        </w:rPr>
      </w:pPr>
      <w:r>
        <w:rPr>
          <w:rFonts w:hint="eastAsia"/>
        </w:rPr>
        <w:t>２　対応指示表</w:t>
      </w:r>
    </w:p>
    <w:tbl>
      <w:tblPr>
        <w:tblStyle w:val="37"/>
        <w:tblW w:w="9800" w:type="dxa"/>
        <w:tblInd w:w="0" w:type="dxa"/>
        <w:tblLayout w:type="fixed"/>
        <w:tblLook w:firstRow="1" w:lastRow="0" w:firstColumn="1" w:lastColumn="0" w:noHBand="0" w:noVBand="1" w:val="04A0"/>
      </w:tblPr>
      <w:tblGrid>
        <w:gridCol w:w="1247"/>
        <w:gridCol w:w="1247"/>
        <w:gridCol w:w="1247"/>
        <w:gridCol w:w="6059"/>
      </w:tblGrid>
      <w:tr>
        <w:trPr/>
        <w:tc>
          <w:tcPr>
            <w:tcW w:w="1247" w:type="dxa"/>
            <w:vAlign w:val="top"/>
          </w:tcPr>
          <w:p>
            <w:pPr>
              <w:pStyle w:val="0"/>
              <w:rPr>
                <w:rFonts w:hint="default"/>
              </w:rPr>
            </w:pPr>
            <w:r>
              <w:rPr>
                <w:rFonts w:hint="eastAsia"/>
              </w:rPr>
              <w:t>日時</w:t>
            </w:r>
          </w:p>
        </w:tc>
        <w:tc>
          <w:tcPr>
            <w:tcW w:w="1247" w:type="dxa"/>
            <w:vAlign w:val="top"/>
          </w:tcPr>
          <w:p>
            <w:pPr>
              <w:pStyle w:val="0"/>
              <w:rPr>
                <w:rFonts w:hint="default"/>
              </w:rPr>
            </w:pPr>
            <w:r>
              <w:rPr>
                <w:rFonts w:hint="eastAsia"/>
              </w:rPr>
              <w:t>指示者</w:t>
            </w:r>
          </w:p>
        </w:tc>
        <w:tc>
          <w:tcPr>
            <w:tcW w:w="1247" w:type="dxa"/>
            <w:vAlign w:val="top"/>
          </w:tcPr>
          <w:p>
            <w:pPr>
              <w:pStyle w:val="0"/>
              <w:rPr>
                <w:rFonts w:hint="default"/>
              </w:rPr>
            </w:pPr>
            <w:r>
              <w:rPr>
                <w:rFonts w:hint="eastAsia"/>
              </w:rPr>
              <w:t>報告種別</w:t>
            </w:r>
          </w:p>
        </w:tc>
        <w:tc>
          <w:tcPr>
            <w:tcW w:w="6059" w:type="dxa"/>
            <w:vAlign w:val="top"/>
          </w:tcPr>
          <w:p>
            <w:pPr>
              <w:pStyle w:val="0"/>
              <w:rPr>
                <w:rFonts w:hint="default"/>
              </w:rPr>
            </w:pPr>
            <w:r>
              <w:rPr>
                <w:rFonts w:hint="eastAsia"/>
              </w:rPr>
              <w:t>概要</w:t>
            </w:r>
          </w:p>
        </w:tc>
      </w:tr>
      <w:tr>
        <w:trPr>
          <w:trHeight w:val="703" w:hRule="atLeast"/>
        </w:trPr>
        <w:tc>
          <w:tcPr>
            <w:tcW w:w="1247" w:type="dxa"/>
            <w:vAlign w:val="top"/>
          </w:tcPr>
          <w:p>
            <w:pPr>
              <w:pStyle w:val="0"/>
              <w:rPr>
                <w:rFonts w:hint="default"/>
                <w:color w:val="FF0000"/>
              </w:rPr>
            </w:pPr>
            <w:r>
              <w:rPr>
                <w:rFonts w:hint="eastAsia"/>
                <w:color w:val="FF0000"/>
              </w:rPr>
              <w:t>〇月〇日</w:t>
            </w:r>
          </w:p>
          <w:p>
            <w:pPr>
              <w:pStyle w:val="0"/>
              <w:rPr>
                <w:rFonts w:hint="default"/>
                <w:color w:val="FF0000"/>
              </w:rPr>
            </w:pPr>
            <w:r>
              <w:rPr>
                <w:rFonts w:hint="eastAsia"/>
                <w:color w:val="FF0000"/>
              </w:rPr>
              <w:t>〇時〇分</w:t>
            </w:r>
          </w:p>
        </w:tc>
        <w:tc>
          <w:tcPr>
            <w:tcW w:w="1247" w:type="dxa"/>
            <w:vAlign w:val="top"/>
          </w:tcPr>
          <w:p>
            <w:pPr>
              <w:pStyle w:val="0"/>
              <w:rPr>
                <w:rFonts w:hint="default"/>
                <w:color w:val="FF0000"/>
              </w:rPr>
            </w:pPr>
            <w:r>
              <w:rPr>
                <w:rFonts w:hint="eastAsia"/>
                <w:color w:val="FF0000"/>
              </w:rPr>
              <w:t>社長</w:t>
            </w:r>
          </w:p>
        </w:tc>
        <w:tc>
          <w:tcPr>
            <w:tcW w:w="1247" w:type="dxa"/>
            <w:vAlign w:val="top"/>
          </w:tcPr>
          <w:p>
            <w:pPr>
              <w:pStyle w:val="0"/>
              <w:rPr>
                <w:rFonts w:hint="default"/>
                <w:color w:val="FF0000"/>
              </w:rPr>
            </w:pPr>
            <w:r>
              <w:rPr>
                <w:rFonts w:hint="eastAsia"/>
                <w:color w:val="FF0000"/>
              </w:rPr>
              <w:t>全員</w:t>
            </w:r>
          </w:p>
        </w:tc>
        <w:tc>
          <w:tcPr>
            <w:tcW w:w="6059" w:type="dxa"/>
            <w:vAlign w:val="top"/>
          </w:tcPr>
          <w:p>
            <w:pPr>
              <w:pStyle w:val="0"/>
              <w:rPr>
                <w:rFonts w:hint="default"/>
                <w:color w:val="FF0000"/>
              </w:rPr>
            </w:pPr>
            <w:r>
              <w:rPr>
                <w:rFonts w:hint="eastAsia"/>
                <w:color w:val="FF0000"/>
              </w:rPr>
              <w:t>出社停止（指示があるまで自宅待機）</w:t>
            </w: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bl>
    <w:p>
      <w:pPr>
        <w:pStyle w:val="0"/>
        <w:rPr>
          <w:rFonts w:hint="default"/>
        </w:rPr>
      </w:pPr>
      <w:r>
        <w:rPr>
          <w:rFonts w:hint="eastAsia"/>
        </w:rPr>
        <w:t>※ホワイトボードに、黒いビニールテープで枠をつくると書きやすい</w:t>
      </w:r>
    </w:p>
    <w:p>
      <w:pPr>
        <w:pStyle w:val="0"/>
        <w:rPr>
          <w:rFonts w:hint="default"/>
        </w:rPr>
      </w:pPr>
      <w:r>
        <w:rPr>
          <w:rFonts w:hint="eastAsia"/>
        </w:rPr>
        <w:t>■</w:t>
      </w:r>
      <w:r>
        <w:rPr>
          <w:rFonts w:hint="default"/>
        </w:rPr>
        <mc:AlternateContent>
          <mc:Choice Requires="wps">
            <w:drawing>
              <wp:anchor distT="0" distB="0" distL="114300" distR="114300" simplePos="0" relativeHeight="20" behindDoc="0" locked="0" layoutInCell="1" hidden="0" allowOverlap="1">
                <wp:simplePos x="0" y="0"/>
                <wp:positionH relativeFrom="column">
                  <wp:posOffset>3244850</wp:posOffset>
                </wp:positionH>
                <wp:positionV relativeFrom="paragraph">
                  <wp:posOffset>-638175</wp:posOffset>
                </wp:positionV>
                <wp:extent cx="2442210" cy="807720"/>
                <wp:effectExtent l="1556385" t="635" r="29845" b="10795"/>
                <wp:wrapNone/>
                <wp:docPr id="1063" name="吹き出し: 角を丸めた四角形 231"/>
                <a:graphic xmlns:a="http://schemas.openxmlformats.org/drawingml/2006/main">
                  <a:graphicData uri="http://schemas.microsoft.com/office/word/2010/wordprocessingShape">
                    <wps:wsp>
                      <wps:cNvPr id="1063" name="吹き出し: 角を丸めた四角形 231"/>
                      <wps:cNvSpPr/>
                      <wps:spPr>
                        <a:xfrm>
                          <a:off x="0" y="0"/>
                          <a:ext cx="2442210" cy="807720"/>
                        </a:xfrm>
                        <a:prstGeom prst="wedgeRoundRectCallout">
                          <a:avLst>
                            <a:gd name="adj1" fmla="val -113610"/>
                            <a:gd name="adj2" fmla="val 41097"/>
                            <a:gd name="adj3" fmla="val 16667"/>
                          </a:avLst>
                        </a:prstGeom>
                        <a:solidFill>
                          <a:sysClr val="window" lastClr="FFFFFF"/>
                        </a:solidFill>
                        <a:ln w="12700" cap="flat" cmpd="sng" algn="ctr">
                          <a:solidFill>
                            <a:srgbClr val="FF0000"/>
                          </a:solidFill>
                          <a:prstDash val="solid"/>
                          <a:miter lim="800000"/>
                        </a:ln>
                        <a:effectLst/>
                      </wps:spPr>
                      <wps:txbx>
                        <w:txbxContent>
                          <w:p>
                            <w:pPr>
                              <w:pStyle w:val="0"/>
                              <w:rPr>
                                <w:rFonts w:hint="default"/>
                                <w:color w:val="FF0000"/>
                              </w:rPr>
                            </w:pPr>
                            <w:r>
                              <w:rPr>
                                <w:rFonts w:hint="eastAsia"/>
                                <w:color w:val="FF0000"/>
                              </w:rPr>
                              <w:t>災害時に記載するためのフォーマット。拠点ごと用意し、被災時に記入できるようにしておきます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31" style="mso-wrap-distance-right:9pt;mso-wrap-distance-bottom:0pt;margin-top:-50.25pt;mso-position-vertical-relative:text;mso-position-horizontal-relative:text;v-text-anchor:middle;position:absolute;height:63.6pt;mso-wrap-distance-top:0pt;width:192.3pt;mso-wrap-distance-left:9pt;margin-left:255.5pt;z-index:20;" o:spid="_x0000_s1063" o:allowincell="t" o:allowoverlap="t" filled="t" fillcolor="#ffffff" stroked="t" strokecolor="#ff0000" strokeweight="1pt" o:spt="62" type="#_x0000_t62" adj="-13740,19677">
                <v:fill/>
                <v:stroke linestyle="single" miterlimit="8" endcap="flat" dashstyle="solid" filltype="solid"/>
                <v:textbox style="layout-flow:horizontal;">
                  <w:txbxContent>
                    <w:p>
                      <w:pPr>
                        <w:pStyle w:val="0"/>
                        <w:rPr>
                          <w:rFonts w:hint="default"/>
                          <w:color w:val="FF0000"/>
                        </w:rPr>
                      </w:pPr>
                      <w:r>
                        <w:rPr>
                          <w:rFonts w:hint="eastAsia"/>
                          <w:color w:val="FF0000"/>
                        </w:rPr>
                        <w:t>災害時に記載するためのフォーマット。拠点ごと用意し、被災時に記入できるようにしておきます</w:t>
                      </w:r>
                    </w:p>
                  </w:txbxContent>
                </v:textbox>
                <v:imagedata o:title=""/>
                <w10:wrap type="none" anchorx="text" anchory="text"/>
              </v:shape>
            </w:pict>
          </mc:Fallback>
        </mc:AlternateContent>
      </w:r>
      <w:r>
        <w:rPr>
          <w:rFonts w:hint="eastAsia"/>
        </w:rPr>
        <w:t>被害調査票</w:t>
      </w:r>
    </w:p>
    <w:tbl>
      <w:tblPr>
        <w:tblStyle w:val="11"/>
        <w:tblW w:w="5077" w:type="pct"/>
        <w:tblInd w:w="0" w:type="dxa"/>
        <w:tblLayout w:type="fixed"/>
        <w:tblCellMar>
          <w:left w:w="0" w:type="dxa"/>
          <w:right w:w="0" w:type="dxa"/>
        </w:tblCellMar>
        <w:tblLook w:firstRow="1" w:lastRow="1" w:firstColumn="0" w:lastColumn="0" w:noHBand="1" w:noVBand="1" w:val="0660"/>
      </w:tblPr>
      <w:tblGrid>
        <w:gridCol w:w="998"/>
        <w:gridCol w:w="1559"/>
        <w:gridCol w:w="6663"/>
      </w:tblGrid>
      <w:tr>
        <w:trPr>
          <w:trHeight w:val="517" w:hRule="exact"/>
        </w:trPr>
        <w:tc>
          <w:tcPr>
            <w:tcW w:w="2557"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ascii="游ゴシック" w:hAnsi="游ゴシック" w:eastAsia="游ゴシック"/>
                <w:b w:val="1"/>
                <w:color w:val="000000"/>
                <w:spacing w:val="674"/>
                <w:kern w:val="0"/>
              </w:rPr>
            </w:pPr>
            <w:r>
              <w:rPr>
                <w:rFonts w:hint="default" w:ascii="游ゴシック" w:hAnsi="游ゴシック" w:eastAsia="游ゴシック"/>
                <w:b w:val="1"/>
                <w:color w:val="000000"/>
                <w:kern w:val="0"/>
              </w:rPr>
              <w:t>調</w:t>
            </w:r>
            <w:r>
              <w:rPr>
                <w:rFonts w:hint="eastAsia" w:ascii="游ゴシック" w:hAnsi="游ゴシック" w:eastAsia="游ゴシック"/>
                <w:b w:val="1"/>
                <w:color w:val="000000"/>
                <w:kern w:val="0"/>
              </w:rPr>
              <w:t>　</w:t>
            </w:r>
            <w:r>
              <w:rPr>
                <w:rFonts w:hint="default" w:ascii="游ゴシック" w:hAnsi="游ゴシック" w:eastAsia="游ゴシック"/>
                <w:b w:val="1"/>
                <w:color w:val="000000"/>
                <w:kern w:val="0"/>
              </w:rPr>
              <w:t>査</w:t>
            </w:r>
            <w:r>
              <w:rPr>
                <w:rFonts w:hint="eastAsia" w:ascii="游ゴシック" w:hAnsi="游ゴシック" w:eastAsia="游ゴシック"/>
                <w:b w:val="1"/>
                <w:color w:val="000000"/>
                <w:kern w:val="0"/>
              </w:rPr>
              <w:t>　</w:t>
            </w:r>
            <w:r>
              <w:rPr>
                <w:rFonts w:hint="default" w:ascii="游ゴシック" w:hAnsi="游ゴシック" w:eastAsia="游ゴシック"/>
                <w:b w:val="1"/>
                <w:color w:val="000000"/>
                <w:kern w:val="0"/>
              </w:rPr>
              <w:t>場</w:t>
            </w:r>
            <w:r>
              <w:rPr>
                <w:rFonts w:hint="eastAsia" w:ascii="游ゴシック" w:hAnsi="游ゴシック" w:eastAsia="游ゴシック"/>
                <w:b w:val="1"/>
                <w:color w:val="000000"/>
                <w:kern w:val="0"/>
              </w:rPr>
              <w:t>　</w:t>
            </w:r>
            <w:r>
              <w:rPr>
                <w:rFonts w:hint="default" w:ascii="游ゴシック" w:hAnsi="游ゴシック" w:eastAsia="游ゴシック"/>
                <w:b w:val="1"/>
                <w:color w:val="000000"/>
                <w:kern w:val="0"/>
              </w:rPr>
              <w:t>所</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center"/>
          </w:tcPr>
          <w:p>
            <w:pPr>
              <w:pStyle w:val="0"/>
              <w:ind w:firstLine="210" w:firstLineChars="100"/>
              <w:jc w:val="left"/>
              <w:rPr>
                <w:rFonts w:hint="default"/>
              </w:rPr>
            </w:pPr>
            <w:r>
              <w:rPr>
                <w:rFonts w:hint="eastAsia"/>
                <w:color w:val="FF0000"/>
              </w:rPr>
              <w:t>〇〇〇〇拠点　　〇月〇日　〇〇時時点</w:t>
            </w:r>
          </w:p>
        </w:tc>
      </w:tr>
      <w:tr>
        <w:trPr>
          <w:trHeight w:val="342" w:hRule="atLeast"/>
        </w:trPr>
        <w:tc>
          <w:tcPr>
            <w:tcW w:w="99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負傷者</w:t>
            </w:r>
          </w:p>
        </w:tc>
        <w:tc>
          <w:tcPr>
            <w:tcW w:w="155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default" w:ascii="游ゴシック" w:hAnsi="游ゴシック" w:eastAsia="游ゴシック"/>
                <w:color w:val="000000"/>
                <w:kern w:val="0"/>
              </w:rPr>
              <w:t>負傷者</w:t>
            </w:r>
            <w:r>
              <w:rPr>
                <w:rFonts w:hint="eastAsia" w:ascii="游ゴシック" w:hAnsi="游ゴシック" w:eastAsia="游ゴシック"/>
                <w:color w:val="000000"/>
                <w:kern w:val="0"/>
              </w:rPr>
              <w:t>（程度）</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ascii="游明朝" w:hAnsi="游明朝" w:eastAsia="游明朝"/>
                <w:color w:val="000000"/>
                <w:kern w:val="0"/>
              </w:rPr>
            </w:pPr>
            <w:r>
              <w:rPr>
                <w:rFonts w:hint="eastAsia" w:ascii="游明朝" w:hAnsi="游明朝" w:eastAsia="游明朝"/>
                <w:color w:val="000000"/>
                <w:kern w:val="0"/>
              </w:rPr>
              <w:t>氏名：　　　　　　　症状：　　　　　　処置：</w:t>
            </w:r>
          </w:p>
        </w:tc>
      </w:tr>
      <w:tr>
        <w:trPr>
          <w:trHeight w:val="342" w:hRule="atLeas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ascii="游ゴシック" w:hAnsi="游ゴシック" w:eastAsia="游ゴシック"/>
                <w:b w:val="1"/>
                <w:color w:val="000000"/>
                <w:kern w:val="0"/>
              </w:rPr>
            </w:pPr>
          </w:p>
        </w:tc>
        <w:tc>
          <w:tcPr>
            <w:tcW w:w="155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ascii="游ゴシック" w:hAnsi="游ゴシック" w:eastAsia="游ゴシック"/>
                <w:color w:val="000000"/>
                <w:kern w:val="0"/>
              </w:rPr>
            </w:pP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ascii="游明朝" w:hAnsi="游明朝" w:eastAsia="游明朝"/>
                <w:color w:val="000000"/>
                <w:kern w:val="0"/>
              </w:rPr>
            </w:pPr>
            <w:r>
              <w:rPr>
                <w:rFonts w:hint="eastAsia" w:ascii="游明朝" w:hAnsi="游明朝" w:eastAsia="游明朝"/>
                <w:color w:val="000000"/>
                <w:kern w:val="0"/>
              </w:rPr>
              <w:t>氏名：　　　　　　　症状：　　　　　　処置：</w:t>
            </w:r>
          </w:p>
        </w:tc>
      </w:tr>
      <w:tr>
        <w:trPr>
          <w:trHeight w:val="356"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ascii="游ゴシック" w:hAnsi="游ゴシック" w:eastAsia="游ゴシック"/>
                <w:b w:val="1"/>
                <w:color w:val="000000"/>
                <w:kern w:val="0"/>
              </w:rPr>
            </w:pPr>
          </w:p>
        </w:tc>
        <w:tc>
          <w:tcPr>
            <w:tcW w:w="155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ascii="游ゴシック" w:hAnsi="游ゴシック" w:eastAsia="游ゴシック"/>
                <w:color w:val="000000"/>
                <w:kern w:val="0"/>
              </w:rPr>
            </w:pP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ascii="游明朝" w:hAnsi="游明朝" w:eastAsia="游明朝"/>
                <w:color w:val="000000"/>
                <w:kern w:val="0"/>
              </w:rPr>
            </w:pPr>
            <w:r>
              <w:rPr>
                <w:rFonts w:hint="eastAsia" w:ascii="游明朝" w:hAnsi="游明朝" w:eastAsia="游明朝"/>
                <w:color w:val="000000"/>
                <w:kern w:val="0"/>
              </w:rPr>
              <w:t>氏名：　　　　　　　症状：　　　　　　処置：</w:t>
            </w:r>
          </w:p>
        </w:tc>
      </w:tr>
      <w:tr>
        <w:trPr>
          <w:trHeight w:val="356" w:hRule="exact"/>
        </w:trPr>
        <w:tc>
          <w:tcPr>
            <w:tcW w:w="99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ascii="游ゴシック" w:hAnsi="游ゴシック" w:eastAsia="游ゴシック"/>
                <w:b w:val="1"/>
                <w:color w:val="000000"/>
                <w:kern w:val="0"/>
              </w:rPr>
            </w:pPr>
          </w:p>
        </w:tc>
        <w:tc>
          <w:tcPr>
            <w:tcW w:w="155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ascii="游ゴシック" w:hAnsi="游ゴシック" w:eastAsia="游ゴシック"/>
                <w:color w:val="000000"/>
                <w:kern w:val="0"/>
              </w:rPr>
            </w:pP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ascii="游明朝" w:hAnsi="游明朝" w:eastAsia="游明朝"/>
                <w:color w:val="000000"/>
                <w:kern w:val="0"/>
              </w:rPr>
            </w:pPr>
            <w:r>
              <w:rPr>
                <w:rFonts w:hint="eastAsia" w:ascii="游明朝" w:hAnsi="游明朝" w:eastAsia="游明朝"/>
                <w:color w:val="000000"/>
                <w:kern w:val="0"/>
              </w:rPr>
              <w:t>氏名：　　　　　　　症状：　　　　　　処置：</w:t>
            </w:r>
          </w:p>
        </w:tc>
      </w:tr>
      <w:tr>
        <w:trPr>
          <w:trHeight w:val="517" w:hRule="exact"/>
        </w:trPr>
        <w:tc>
          <w:tcPr>
            <w:tcW w:w="99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2" w:lineRule="exact"/>
              <w:jc w:val="center"/>
              <w:rPr>
                <w:rFonts w:hint="default"/>
              </w:rPr>
            </w:pPr>
            <w:r>
              <w:rPr>
                <w:rFonts w:hint="default" w:ascii="游ゴシック" w:hAnsi="游ゴシック" w:eastAsia="游ゴシック"/>
                <w:b w:val="1"/>
                <w:color w:val="000000"/>
                <w:kern w:val="0"/>
              </w:rPr>
              <w:t>建物被害</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default" w:ascii="游ゴシック" w:hAnsi="游ゴシック" w:eastAsia="游ゴシック"/>
                <w:color w:val="000000"/>
                <w:kern w:val="0"/>
              </w:rPr>
              <w:t>外観</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eastAsia" w:ascii="游明朝" w:hAnsi="游明朝" w:eastAsia="游明朝"/>
                <w:color w:val="000000"/>
                <w:kern w:val="0"/>
              </w:rPr>
              <w:t>大</w:t>
            </w:r>
            <w:r>
              <w:rPr>
                <w:rFonts w:hint="default" w:ascii="游明朝" w:hAnsi="游明朝" w:eastAsia="游明朝"/>
                <w:color w:val="000000"/>
                <w:kern w:val="0"/>
              </w:rPr>
              <w:t>／中／</w:t>
            </w:r>
            <w:r>
              <w:rPr>
                <w:rFonts w:hint="eastAsia" w:ascii="游明朝" w:hAnsi="游明朝" w:eastAsia="游明朝"/>
                <w:color w:val="000000"/>
                <w:kern w:val="0"/>
              </w:rPr>
              <w:t>小</w:t>
            </w:r>
            <w:r>
              <w:rPr>
                <w:rFonts w:hint="default" w:ascii="游明朝" w:hAnsi="游明朝" w:eastAsia="游明朝"/>
                <w:color w:val="000000"/>
                <w:kern w:val="0"/>
              </w:rPr>
              <w:t>／被害なし</w:t>
            </w:r>
            <w:r>
              <w:rPr>
                <w:rFonts w:hint="eastAsia" w:ascii="游明朝" w:hAnsi="游明朝" w:eastAsia="游明朝"/>
                <w:color w:val="000000"/>
                <w:kern w:val="0"/>
              </w:rPr>
              <w:t>：特筆点</w:t>
            </w:r>
            <w:r>
              <w:rPr>
                <w:rFonts w:hint="eastAsia" w:ascii="游明朝" w:hAnsi="游明朝" w:eastAsia="游明朝"/>
                <w:color w:val="000000"/>
                <w:kern w:val="0"/>
                <w:u w:val="single" w:color="auto"/>
              </w:rPr>
              <w:t>　　　　　　　　　　　　</w:t>
            </w:r>
            <w:r>
              <w:rPr>
                <w:rFonts w:hint="eastAsia"/>
              </w:rPr>
              <w:t>　</w:t>
            </w:r>
          </w:p>
        </w:tc>
      </w:tr>
      <w:tr>
        <w:trPr>
          <w:trHeight w:val="517"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2"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default" w:ascii="游ゴシック" w:hAnsi="游ゴシック" w:eastAsia="游ゴシック"/>
                <w:color w:val="000000"/>
                <w:kern w:val="0"/>
              </w:rPr>
              <w:t>内部</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2" w:lineRule="exact"/>
              <w:rPr>
                <w:rFonts w:hint="default"/>
              </w:rPr>
            </w:pPr>
            <w:r>
              <w:rPr>
                <w:rFonts w:hint="eastAsia" w:ascii="游明朝" w:hAnsi="游明朝" w:eastAsia="游明朝"/>
                <w:color w:val="000000"/>
                <w:kern w:val="0"/>
              </w:rPr>
              <w:t>大</w:t>
            </w:r>
            <w:r>
              <w:rPr>
                <w:rFonts w:hint="default" w:ascii="游明朝" w:hAnsi="游明朝" w:eastAsia="游明朝"/>
                <w:color w:val="000000"/>
                <w:kern w:val="0"/>
              </w:rPr>
              <w:t>／中／</w:t>
            </w:r>
            <w:r>
              <w:rPr>
                <w:rFonts w:hint="eastAsia" w:ascii="游明朝" w:hAnsi="游明朝" w:eastAsia="游明朝"/>
                <w:color w:val="000000"/>
                <w:kern w:val="0"/>
              </w:rPr>
              <w:t>小</w:t>
            </w:r>
            <w:r>
              <w:rPr>
                <w:rFonts w:hint="default" w:ascii="游明朝" w:hAnsi="游明朝" w:eastAsia="游明朝"/>
                <w:color w:val="000000"/>
                <w:kern w:val="0"/>
              </w:rPr>
              <w:t>／被害なし</w:t>
            </w:r>
            <w:r>
              <w:rPr>
                <w:rFonts w:hint="eastAsia" w:ascii="游明朝" w:hAnsi="游明朝" w:eastAsia="游明朝"/>
                <w:color w:val="000000"/>
                <w:kern w:val="0"/>
              </w:rPr>
              <w:t>：特筆点</w:t>
            </w:r>
            <w:r>
              <w:rPr>
                <w:rFonts w:hint="eastAsia" w:ascii="游明朝" w:hAnsi="游明朝" w:eastAsia="游明朝"/>
                <w:color w:val="000000"/>
                <w:kern w:val="0"/>
                <w:u w:val="single" w:color="auto"/>
              </w:rPr>
              <w:t>　　　　　　　　　　　　</w:t>
            </w:r>
          </w:p>
        </w:tc>
      </w:tr>
      <w:tr>
        <w:trPr>
          <w:trHeight w:val="515"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2"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2" w:lineRule="exact"/>
              <w:jc w:val="left"/>
              <w:rPr>
                <w:rFonts w:hint="default"/>
              </w:rPr>
            </w:pPr>
            <w:r>
              <w:rPr>
                <w:rFonts w:hint="eastAsia"/>
              </w:rPr>
              <w:t>人の閉じ込め</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eastAsia"/>
              </w:rPr>
              <w:t>有／無／不明　　　　　　場所</w:t>
            </w:r>
            <w:r>
              <w:rPr>
                <w:rFonts w:hint="eastAsia"/>
                <w:u w:val="single" w:color="auto"/>
              </w:rPr>
              <w:t>　　　　　　　　　　　　</w:t>
            </w:r>
            <w:r>
              <w:rPr>
                <w:rFonts w:hint="eastAsia"/>
              </w:rPr>
              <w:t>　</w:t>
            </w:r>
          </w:p>
        </w:tc>
      </w:tr>
      <w:tr>
        <w:trPr>
          <w:trHeight w:val="515"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2" w:lineRule="exact"/>
              <w:jc w:val="center"/>
              <w:rPr>
                <w:rFonts w:hint="default" w:ascii="游ゴシック" w:hAnsi="游ゴシック" w:eastAsia="游ゴシック"/>
                <w:b w:val="1"/>
                <w:color w:val="000000"/>
                <w:kern w:val="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2" w:lineRule="exact"/>
              <w:jc w:val="left"/>
              <w:rPr>
                <w:rFonts w:hint="default" w:ascii="游ゴシック" w:hAnsi="游ゴシック" w:eastAsia="游ゴシック"/>
                <w:color w:val="000000"/>
                <w:kern w:val="0"/>
              </w:rPr>
            </w:pPr>
            <w:r>
              <w:rPr>
                <w:rFonts w:hint="eastAsia" w:ascii="游ゴシック" w:hAnsi="游ゴシック" w:eastAsia="游ゴシック"/>
                <w:color w:val="000000"/>
                <w:kern w:val="0"/>
              </w:rPr>
              <w:t>使用可否</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ascii="游明朝" w:hAnsi="游明朝" w:eastAsia="游明朝"/>
                <w:color w:val="000000"/>
                <w:kern w:val="0"/>
              </w:rPr>
            </w:pPr>
            <w:r>
              <w:rPr>
                <w:rFonts w:hint="eastAsia" w:ascii="游明朝" w:hAnsi="游明朝" w:eastAsia="游明朝"/>
                <w:color w:val="000000"/>
                <w:kern w:val="0"/>
              </w:rPr>
              <w:t>使用可／不可</w:t>
            </w:r>
          </w:p>
        </w:tc>
      </w:tr>
      <w:tr>
        <w:trPr>
          <w:trHeight w:val="517" w:hRule="exact"/>
        </w:trPr>
        <w:tc>
          <w:tcPr>
            <w:tcW w:w="99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ascii="游ゴシック Medium" w:hAnsi="游ゴシック Medium" w:eastAsia="游ゴシック Medium"/>
                <w:b w:val="1"/>
              </w:rPr>
            </w:pPr>
            <w:r>
              <w:rPr>
                <w:rFonts w:hint="eastAsia" w:ascii="游ゴシック Medium" w:hAnsi="游ゴシック Medium" w:eastAsia="游ゴシック Medium"/>
                <w:b w:val="1"/>
              </w:rPr>
              <w:t>資産への被害</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default" w:ascii="游ゴシック" w:hAnsi="游ゴシック" w:eastAsia="游ゴシック"/>
                <w:color w:val="000000"/>
                <w:kern w:val="0"/>
              </w:rPr>
              <w:t>設備</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default" w:ascii="游明朝" w:hAnsi="游明朝" w:eastAsia="游明朝"/>
                <w:color w:val="000000"/>
                <w:kern w:val="0"/>
              </w:rPr>
              <w:t>（被災設備</w:t>
            </w:r>
            <w:r>
              <w:rPr>
                <w:rFonts w:hint="eastAsia" w:ascii="游明朝" w:hAnsi="游明朝" w:eastAsia="游明朝"/>
                <w:color w:val="000000"/>
                <w:kern w:val="0"/>
              </w:rPr>
              <w:t>・</w:t>
            </w:r>
            <w:r>
              <w:rPr>
                <w:rFonts w:hint="default" w:ascii="游明朝" w:hAnsi="游明朝" w:eastAsia="游明朝"/>
                <w:color w:val="000000"/>
                <w:kern w:val="0"/>
              </w:rPr>
              <w:t>数量）</w:t>
            </w:r>
            <w:r>
              <w:rPr>
                <w:rFonts w:hint="eastAsia" w:ascii="游明朝" w:hAnsi="游明朝" w:eastAsia="游明朝"/>
                <w:color w:val="000000"/>
                <w:kern w:val="0"/>
              </w:rPr>
              <w:t>：</w:t>
            </w:r>
          </w:p>
        </w:tc>
      </w:tr>
      <w:tr>
        <w:trPr>
          <w:trHeight w:val="517"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default" w:ascii="游ゴシック" w:hAnsi="游ゴシック" w:eastAsia="游ゴシック"/>
                <w:color w:val="000000"/>
                <w:kern w:val="0"/>
              </w:rPr>
              <w:t>通信機器</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default" w:ascii="游明朝" w:hAnsi="游明朝" w:eastAsia="游明朝"/>
                <w:color w:val="000000"/>
                <w:kern w:val="0"/>
              </w:rPr>
              <w:t>（被災設備</w:t>
            </w:r>
            <w:r>
              <w:rPr>
                <w:rFonts w:hint="eastAsia" w:ascii="游明朝" w:hAnsi="游明朝" w:eastAsia="游明朝"/>
                <w:color w:val="000000"/>
                <w:kern w:val="0"/>
              </w:rPr>
              <w:t>・</w:t>
            </w:r>
            <w:r>
              <w:rPr>
                <w:rFonts w:hint="default" w:ascii="游明朝" w:hAnsi="游明朝" w:eastAsia="游明朝"/>
                <w:color w:val="000000"/>
                <w:kern w:val="0"/>
              </w:rPr>
              <w:t>数量）</w:t>
            </w:r>
            <w:r>
              <w:rPr>
                <w:rFonts w:hint="eastAsia" w:ascii="游明朝" w:hAnsi="游明朝" w:eastAsia="游明朝"/>
                <w:color w:val="000000"/>
                <w:kern w:val="0"/>
              </w:rPr>
              <w:t>：</w:t>
            </w:r>
          </w:p>
        </w:tc>
      </w:tr>
      <w:tr>
        <w:trPr>
          <w:trHeight w:val="517"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7" w:lineRule="exact"/>
              <w:jc w:val="left"/>
              <w:rPr>
                <w:rFonts w:hint="default"/>
              </w:rPr>
            </w:pPr>
            <w:r>
              <w:rPr>
                <w:rFonts w:hint="default" w:ascii="Arial" w:hAnsi="Arial" w:eastAsia="Arial"/>
                <w:color w:val="000000"/>
                <w:kern w:val="0"/>
              </w:rPr>
              <w:t>IT</w:t>
            </w:r>
            <w:r>
              <w:rPr>
                <w:rFonts w:hint="default" w:ascii="Arial" w:hAnsi="Arial" w:eastAsia="Arial"/>
                <w:color w:val="000000"/>
                <w:w w:val="91"/>
                <w:kern w:val="0"/>
              </w:rPr>
              <w:t xml:space="preserve"> </w:t>
            </w:r>
            <w:r>
              <w:rPr>
                <w:rFonts w:hint="default" w:ascii="游ゴシック" w:hAnsi="游ゴシック" w:eastAsia="游ゴシック"/>
                <w:color w:val="000000"/>
                <w:kern w:val="0"/>
              </w:rPr>
              <w:t>機器</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default" w:ascii="游明朝" w:hAnsi="游明朝" w:eastAsia="游明朝"/>
                <w:color w:val="000000"/>
                <w:kern w:val="0"/>
              </w:rPr>
              <w:t>（被災設備・数量）</w:t>
            </w:r>
            <w:r>
              <w:rPr>
                <w:rFonts w:hint="eastAsia" w:ascii="游明朝" w:hAnsi="游明朝" w:eastAsia="游明朝"/>
                <w:color w:val="000000"/>
                <w:kern w:val="0"/>
              </w:rPr>
              <w:t>：</w:t>
            </w:r>
          </w:p>
        </w:tc>
      </w:tr>
      <w:tr>
        <w:trPr>
          <w:trHeight w:val="517"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default" w:ascii="游ゴシック" w:hAnsi="游ゴシック" w:eastAsia="游ゴシック"/>
                <w:color w:val="000000"/>
                <w:kern w:val="0"/>
              </w:rPr>
              <w:t>固定機器</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default" w:ascii="游明朝" w:hAnsi="游明朝" w:eastAsia="游明朝"/>
                <w:color w:val="000000"/>
                <w:kern w:val="0"/>
              </w:rPr>
              <w:t>（被災設備・数量）</w:t>
            </w:r>
            <w:r>
              <w:rPr>
                <w:rFonts w:hint="eastAsia" w:ascii="游明朝" w:hAnsi="游明朝" w:eastAsia="游明朝"/>
                <w:color w:val="000000"/>
                <w:kern w:val="0"/>
              </w:rPr>
              <w:t>：</w:t>
            </w:r>
          </w:p>
        </w:tc>
      </w:tr>
      <w:tr>
        <w:trPr>
          <w:trHeight w:val="517"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eastAsia" w:ascii="游ゴシック" w:hAnsi="游ゴシック" w:eastAsia="游ゴシック"/>
                <w:color w:val="000000"/>
                <w:kern w:val="0"/>
              </w:rPr>
              <w:t>車</w:t>
            </w:r>
            <w:r>
              <w:rPr>
                <w:rFonts w:hint="default" w:ascii="游ゴシック" w:hAnsi="游ゴシック" w:eastAsia="游ゴシック"/>
                <w:color w:val="000000"/>
                <w:kern w:val="0"/>
              </w:rPr>
              <w:t>両</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2" w:lineRule="exact"/>
              <w:rPr>
                <w:rFonts w:hint="default"/>
              </w:rPr>
            </w:pPr>
            <w:r>
              <w:rPr>
                <w:rFonts w:hint="default" w:ascii="游明朝" w:hAnsi="游明朝" w:eastAsia="游明朝"/>
                <w:color w:val="000000"/>
                <w:kern w:val="0"/>
              </w:rPr>
              <w:t>（被災設備・数量）</w:t>
            </w:r>
            <w:r>
              <w:rPr>
                <w:rFonts w:hint="eastAsia" w:ascii="游明朝" w:hAnsi="游明朝" w:eastAsia="游明朝"/>
                <w:color w:val="000000"/>
                <w:kern w:val="0"/>
              </w:rPr>
              <w:t>：</w:t>
            </w:r>
          </w:p>
        </w:tc>
      </w:tr>
      <w:tr>
        <w:trPr>
          <w:trHeight w:val="516" w:hRule="exact"/>
        </w:trPr>
        <w:tc>
          <w:tcPr>
            <w:tcW w:w="99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before="129" w:beforeLines="0" w:beforeAutospacing="0" w:line="231" w:lineRule="exact"/>
              <w:jc w:val="center"/>
              <w:rPr>
                <w:rFonts w:hint="default"/>
                <w:b w:val="1"/>
              </w:rPr>
            </w:pPr>
            <w:r>
              <w:rPr>
                <w:rFonts w:hint="eastAsia"/>
                <w:b w:val="1"/>
              </w:rPr>
              <w:t>ライフライン</w:t>
            </w:r>
          </w:p>
          <w:p>
            <w:pPr>
              <w:pStyle w:val="0"/>
              <w:autoSpaceDE w:val="0"/>
              <w:autoSpaceDN w:val="0"/>
              <w:spacing w:before="129" w:beforeLines="0" w:beforeAutospacing="0" w:line="231" w:lineRule="exact"/>
              <w:jc w:val="center"/>
              <w:rPr>
                <w:rFonts w:hint="default"/>
              </w:rPr>
            </w:pPr>
            <w:r>
              <w:rPr>
                <w:rFonts w:hint="eastAsia"/>
                <w:b w:val="1"/>
              </w:rPr>
              <w:t>被害</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2" w:lineRule="exact"/>
              <w:jc w:val="left"/>
              <w:rPr>
                <w:rFonts w:hint="default"/>
              </w:rPr>
            </w:pPr>
            <w:r>
              <w:rPr>
                <w:rFonts w:hint="default" w:ascii="游ゴシック" w:hAnsi="游ゴシック" w:eastAsia="游ゴシック"/>
                <w:color w:val="000000"/>
                <w:kern w:val="0"/>
              </w:rPr>
              <w:t>電源</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eastAsia" w:ascii="游明朝" w:hAnsi="游明朝" w:eastAsia="游明朝"/>
                <w:color w:val="000000"/>
                <w:kern w:val="0"/>
              </w:rPr>
              <w:t>利用</w:t>
            </w:r>
            <w:r>
              <w:rPr>
                <w:rFonts w:hint="default" w:ascii="游明朝" w:hAnsi="游明朝" w:eastAsia="游明朝"/>
                <w:color w:val="000000"/>
                <w:kern w:val="0"/>
              </w:rPr>
              <w:t>可／不可</w:t>
            </w:r>
          </w:p>
        </w:tc>
      </w:tr>
      <w:tr>
        <w:trPr>
          <w:trHeight w:val="517"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before="129" w:beforeLines="0" w:beforeAutospacing="0" w:line="231"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default" w:ascii="游ゴシック" w:hAnsi="游ゴシック" w:eastAsia="游ゴシック"/>
                <w:color w:val="000000"/>
                <w:kern w:val="0"/>
              </w:rPr>
              <w:t>ガス</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eastAsia" w:ascii="游明朝" w:hAnsi="游明朝" w:eastAsia="游明朝"/>
                <w:color w:val="000000"/>
                <w:kern w:val="0"/>
              </w:rPr>
              <w:t>利用</w:t>
            </w:r>
            <w:r>
              <w:rPr>
                <w:rFonts w:hint="default" w:ascii="游明朝" w:hAnsi="游明朝" w:eastAsia="游明朝"/>
                <w:color w:val="000000"/>
                <w:kern w:val="0"/>
              </w:rPr>
              <w:t>可／不可</w:t>
            </w:r>
          </w:p>
        </w:tc>
      </w:tr>
      <w:tr>
        <w:trPr>
          <w:trHeight w:val="517"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before="129" w:beforeLines="0" w:beforeAutospacing="0" w:line="231"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eastAsia" w:ascii="游ゴシック" w:hAnsi="游ゴシック" w:eastAsia="游ゴシック"/>
                <w:color w:val="000000"/>
                <w:kern w:val="0"/>
              </w:rPr>
              <w:t>水</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eastAsia" w:ascii="游明朝" w:hAnsi="游明朝" w:eastAsia="游明朝"/>
                <w:color w:val="000000"/>
                <w:kern w:val="0"/>
              </w:rPr>
              <w:t>利用</w:t>
            </w:r>
            <w:r>
              <w:rPr>
                <w:rFonts w:hint="default" w:ascii="游明朝" w:hAnsi="游明朝" w:eastAsia="游明朝"/>
                <w:color w:val="000000"/>
                <w:kern w:val="0"/>
              </w:rPr>
              <w:t>可／不可</w:t>
            </w:r>
          </w:p>
        </w:tc>
      </w:tr>
      <w:tr>
        <w:trPr>
          <w:trHeight w:val="517"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before="129" w:beforeLines="0" w:beforeAutospacing="0" w:line="231"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default" w:ascii="游ゴシック" w:hAnsi="游ゴシック" w:eastAsia="游ゴシック"/>
                <w:color w:val="000000"/>
                <w:kern w:val="0"/>
              </w:rPr>
              <w:t>固定通信</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eastAsia" w:ascii="游明朝" w:hAnsi="游明朝" w:eastAsia="游明朝"/>
                <w:color w:val="000000"/>
                <w:kern w:val="0"/>
              </w:rPr>
              <w:t>利用</w:t>
            </w:r>
            <w:r>
              <w:rPr>
                <w:rFonts w:hint="default" w:ascii="游明朝" w:hAnsi="游明朝" w:eastAsia="游明朝"/>
                <w:color w:val="000000"/>
                <w:kern w:val="0"/>
              </w:rPr>
              <w:t>可／不可</w:t>
            </w:r>
          </w:p>
        </w:tc>
      </w:tr>
      <w:tr>
        <w:trPr>
          <w:trHeight w:val="517"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before="129" w:beforeLines="0" w:beforeAutospacing="0" w:line="231"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default" w:ascii="游ゴシック" w:hAnsi="游ゴシック" w:eastAsia="游ゴシック"/>
                <w:color w:val="000000"/>
                <w:kern w:val="0"/>
              </w:rPr>
              <w:t>携帯電話</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eastAsia" w:ascii="游明朝" w:hAnsi="游明朝" w:eastAsia="游明朝"/>
                <w:color w:val="000000"/>
                <w:kern w:val="0"/>
              </w:rPr>
              <w:t>利用</w:t>
            </w:r>
            <w:r>
              <w:rPr>
                <w:rFonts w:hint="default" w:ascii="游明朝" w:hAnsi="游明朝" w:eastAsia="游明朝"/>
                <w:color w:val="000000"/>
                <w:kern w:val="0"/>
              </w:rPr>
              <w:t>可／不可</w:t>
            </w:r>
          </w:p>
        </w:tc>
      </w:tr>
      <w:tr>
        <w:trPr>
          <w:trHeight w:val="517"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before="129" w:beforeLines="0" w:beforeAutospacing="0" w:line="231"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default" w:ascii="游ゴシック" w:hAnsi="游ゴシック" w:eastAsia="游ゴシック"/>
                <w:color w:val="000000"/>
                <w:kern w:val="0"/>
                <w:shd w:val="clear" w:color="auto" w:fill="F2F2F2"/>
              </w:rPr>
              <w:t>インターネット</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2" w:lineRule="exact"/>
              <w:rPr>
                <w:rFonts w:hint="default"/>
              </w:rPr>
            </w:pPr>
            <w:r>
              <w:rPr>
                <w:rFonts w:hint="eastAsia" w:ascii="游明朝" w:hAnsi="游明朝" w:eastAsia="游明朝"/>
                <w:color w:val="000000"/>
                <w:kern w:val="0"/>
              </w:rPr>
              <w:t>利用</w:t>
            </w:r>
            <w:r>
              <w:rPr>
                <w:rFonts w:hint="default" w:ascii="游明朝" w:hAnsi="游明朝" w:eastAsia="游明朝"/>
                <w:color w:val="000000"/>
                <w:kern w:val="0"/>
              </w:rPr>
              <w:t>可／不可</w:t>
            </w:r>
          </w:p>
        </w:tc>
      </w:tr>
      <w:tr>
        <w:trPr>
          <w:trHeight w:val="515" w:hRule="exact"/>
        </w:trPr>
        <w:tc>
          <w:tcPr>
            <w:tcW w:w="99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近隣の状況</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2" w:lineRule="exact"/>
              <w:jc w:val="left"/>
              <w:rPr>
                <w:rFonts w:hint="default"/>
              </w:rPr>
            </w:pPr>
            <w:r>
              <w:rPr>
                <w:rFonts w:hint="eastAsia" w:ascii="游ゴシック" w:hAnsi="游ゴシック" w:eastAsia="游ゴシック"/>
                <w:color w:val="000000"/>
                <w:kern w:val="0"/>
              </w:rPr>
              <w:t>火災</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rPr>
                <w:rFonts w:hint="default"/>
              </w:rPr>
            </w:pPr>
          </w:p>
        </w:tc>
      </w:tr>
      <w:tr>
        <w:trPr>
          <w:trHeight w:val="517"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default" w:ascii="游ゴシック" w:hAnsi="游ゴシック" w:eastAsia="游ゴシック"/>
                <w:color w:val="000000"/>
                <w:kern w:val="0"/>
              </w:rPr>
              <w:t>その他</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rPr>
                <w:rFonts w:hint="default"/>
              </w:rPr>
            </w:pPr>
          </w:p>
        </w:tc>
      </w:tr>
      <w:tr>
        <w:trPr>
          <w:trHeight w:val="517" w:hRule="exact"/>
        </w:trPr>
        <w:tc>
          <w:tcPr>
            <w:tcW w:w="2557"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操業状況</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default" w:ascii="游明朝" w:hAnsi="游明朝" w:eastAsia="游明朝"/>
                <w:color w:val="000000"/>
                <w:kern w:val="0"/>
              </w:rPr>
              <w:t>中断／操業</w:t>
            </w:r>
          </w:p>
        </w:tc>
      </w:tr>
      <w:tr>
        <w:trPr>
          <w:trHeight w:val="1361" w:hRule="exact"/>
        </w:trPr>
        <w:tc>
          <w:tcPr>
            <w:tcW w:w="2557"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その他</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center"/>
          </w:tcPr>
          <w:p>
            <w:pPr>
              <w:pStyle w:val="0"/>
              <w:rPr>
                <w:rFonts w:hint="default"/>
              </w:rPr>
            </w:pPr>
          </w:p>
        </w:tc>
      </w:tr>
    </w:tbl>
    <w:p>
      <w:pPr>
        <w:pStyle w:val="0"/>
        <w:widowControl w:val="1"/>
        <w:jc w:val="left"/>
        <w:rPr>
          <w:rFonts w:hint="default"/>
        </w:rPr>
      </w:pPr>
      <w:r>
        <w:rPr>
          <w:rFonts w:hint="default"/>
        </w:rPr>
        <w:br w:type="page"/>
      </w:r>
      <w:r>
        <w:rPr>
          <w:rFonts w:hint="eastAsia"/>
          <w:color w:val="FF0000"/>
        </w:rPr>
        <w:t>その他：会社周辺の地図を貼り付け、避難場所や、代替対策本部、医療施設を明記しておく</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mc:AlternateContent>
          <mc:Choice Requires="wps">
            <w:drawing>
              <wp:anchor distT="0" distB="0" distL="71755" distR="71755" simplePos="0" relativeHeight="49" behindDoc="0" locked="0" layoutInCell="1" hidden="0" allowOverlap="1">
                <wp:simplePos x="0" y="0"/>
                <wp:positionH relativeFrom="column">
                  <wp:posOffset>81915</wp:posOffset>
                </wp:positionH>
                <wp:positionV relativeFrom="paragraph">
                  <wp:posOffset>157480</wp:posOffset>
                </wp:positionV>
                <wp:extent cx="5605145" cy="5353685"/>
                <wp:effectExtent l="635" t="635" r="29845" b="10795"/>
                <wp:wrapNone/>
                <wp:docPr id="1064" name="オブジェクト 0"/>
                <a:graphic xmlns:a="http://schemas.openxmlformats.org/drawingml/2006/main">
                  <a:graphicData uri="http://schemas.microsoft.com/office/word/2010/wordprocessingShape">
                    <wps:wsp>
                      <wps:cNvPr id="1064" name="オブジェクト 0"/>
                      <wps:cNvSpPr/>
                      <wps:spPr>
                        <a:xfrm>
                          <a:off x="0" y="0"/>
                          <a:ext cx="5605145" cy="5353685"/>
                        </a:xfrm>
                        <a:prstGeom prst="rect">
                          <a:avLst/>
                        </a:prstGeom>
                        <a:ln w="12700" cap="flat" cmpd="sng" algn="ctr">
                          <a:solidFill>
                            <a:srgbClr val="FF0000"/>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color w:val="FF0000"/>
                                <w:sz w:val="56"/>
                              </w:rPr>
                            </w:pPr>
                            <w:r>
                              <w:rPr>
                                <w:rFonts w:hint="eastAsia"/>
                                <w:color w:val="FF0000"/>
                                <w:sz w:val="56"/>
                              </w:rPr>
                              <w:t>地図を挿入</w:t>
                            </w:r>
                          </w:p>
                        </w:txbxContent>
                      </wps:txbx>
                      <wps:bodyPr vertOverflow="overflow" horzOverflow="overflow" wrap="square" anchor="ctr"/>
                    </wps:wsp>
                  </a:graphicData>
                </a:graphic>
              </wp:anchor>
            </w:drawing>
          </mc:Choice>
          <mc:Fallback>
            <w:pict>
              <v:rect id="オブジェクト 0" style="mso-wrap-distance-right:5.65pt;mso-wrap-distance-bottom:0pt;margin-top:12.4pt;mso-position-vertical-relative:text;mso-position-horizontal-relative:text;v-text-anchor:middle;position:absolute;height:421.55pt;mso-wrap-distance-top:0pt;width:441.35pt;mso-wrap-distance-left:5.65pt;margin-left:6.45pt;z-index:49;" o:spid="_x0000_s1064" o:allowincell="t" o:allowoverlap="t" filled="t" fillcolor="#ffffff [3201]" stroked="t" strokecolor="#ff0000" strokeweight="1pt" o:spt="1">
                <v:fill/>
                <v:stroke linestyle="single" miterlimit="8" endcap="flat" dashstyle="solid" filltype="solid"/>
                <v:textbox style="layout-flow:horizontal;">
                  <w:txbxContent>
                    <w:p>
                      <w:pPr>
                        <w:pStyle w:val="0"/>
                        <w:jc w:val="center"/>
                        <w:rPr>
                          <w:rFonts w:hint="eastAsia"/>
                          <w:color w:val="FF0000"/>
                          <w:sz w:val="56"/>
                        </w:rPr>
                      </w:pPr>
                      <w:r>
                        <w:rPr>
                          <w:rFonts w:hint="eastAsia"/>
                          <w:color w:val="FF0000"/>
                          <w:sz w:val="56"/>
                        </w:rPr>
                        <w:t>地図を挿入</w:t>
                      </w:r>
                    </w:p>
                  </w:txbxContent>
                </v:textbox>
                <v:imagedata o:title=""/>
                <w10:wrap type="none" anchorx="text" anchory="text"/>
              </v:rect>
            </w:pict>
          </mc:Fallback>
        </mc:AlternateContent>
      </w:r>
    </w:p>
    <w:sectPr>
      <w:pgSz w:w="11906" w:h="16838"/>
      <w:pgMar w:top="1701" w:right="1418" w:bottom="1701" w:left="1418"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 w:name="游ゴシック Mediu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00354568"/>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26</w:t>
        </w:r>
        <w:r>
          <w:rPr>
            <w:rFonts w:hint="eastAsia"/>
          </w:rPr>
          <w:fldChar w:fldCharType="end"/>
        </w:r>
      </w:p>
    </w:sdtContent>
  </w:sdt>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A088764"/>
    <w:lvl w:ilvl="0" w:tplc="090A0B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848084CC"/>
    <w:lvl w:ilvl="0" w:tplc="023E40E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5F3E5C9C"/>
    <w:lvl w:ilvl="0" w:tplc="6ED8E6C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1FE62F66"/>
    <w:lvl w:ilvl="0" w:tplc="5FB2951E">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nsid w:val="00000005"/>
    <w:multiLevelType w:val="hybridMultilevel"/>
    <w:tmpl w:val="7AE4080C"/>
    <w:lvl w:ilvl="0" w:tplc="6ED8E6CA">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8"/>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4"/>
    <w:uiPriority w:val="0"/>
    <w:qFormat/>
    <w:pPr>
      <w:keepNext w:val="1"/>
      <w:outlineLvl w:val="0"/>
    </w:pPr>
    <w:rPr>
      <w:rFonts w:asciiTheme="majorHAnsi" w:hAnsiTheme="majorHAnsi" w:eastAsiaTheme="majorEastAsia"/>
      <w:sz w:val="24"/>
    </w:rPr>
  </w:style>
  <w:style w:type="paragraph" w:styleId="2">
    <w:name w:val="heading 2"/>
    <w:basedOn w:val="0"/>
    <w:next w:val="0"/>
    <w:link w:val="25"/>
    <w:uiPriority w:val="0"/>
    <w:qFormat/>
    <w:pPr>
      <w:keepNext w:val="1"/>
      <w:outlineLvl w:val="1"/>
    </w:pPr>
    <w:rPr>
      <w:rFonts w:asciiTheme="majorHAnsi" w:hAnsiTheme="majorHAnsi" w:eastAsiaTheme="majorEastAsia"/>
    </w:rPr>
  </w:style>
  <w:style w:type="paragraph" w:styleId="3">
    <w:name w:val="heading 3"/>
    <w:basedOn w:val="0"/>
    <w:next w:val="0"/>
    <w:link w:val="26"/>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32"/>
    <w:uiPriority w:val="0"/>
    <w:qFormat/>
    <w:pPr>
      <w:keepNext w:val="1"/>
      <w:ind w:left="400" w:leftChars="400"/>
      <w:outlineLvl w:val="3"/>
    </w:pPr>
    <w:rPr>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name w:val="No Spacing"/>
    <w:next w:val="22"/>
    <w:link w:val="23"/>
    <w:uiPriority w:val="0"/>
    <w:qFormat/>
    <w:rPr>
      <w:kern w:val="0"/>
      <w:sz w:val="22"/>
    </w:rPr>
  </w:style>
  <w:style w:type="character" w:styleId="23" w:customStyle="1">
    <w:name w:val="行間詰め (文字)"/>
    <w:basedOn w:val="10"/>
    <w:next w:val="23"/>
    <w:link w:val="22"/>
    <w:uiPriority w:val="0"/>
    <w:rPr>
      <w:kern w:val="0"/>
      <w:sz w:val="22"/>
    </w:rPr>
  </w:style>
  <w:style w:type="character" w:styleId="24" w:customStyle="1">
    <w:name w:val="見出し 1 (文字)"/>
    <w:basedOn w:val="10"/>
    <w:next w:val="24"/>
    <w:link w:val="1"/>
    <w:uiPriority w:val="0"/>
    <w:rPr>
      <w:rFonts w:asciiTheme="majorHAnsi" w:hAnsiTheme="majorHAnsi" w:eastAsiaTheme="majorEastAsia"/>
      <w:sz w:val="24"/>
    </w:rPr>
  </w:style>
  <w:style w:type="character" w:styleId="25" w:customStyle="1">
    <w:name w:val="見出し 2 (文字)"/>
    <w:basedOn w:val="10"/>
    <w:next w:val="25"/>
    <w:link w:val="2"/>
    <w:uiPriority w:val="0"/>
    <w:rPr>
      <w:rFonts w:asciiTheme="majorHAnsi" w:hAnsiTheme="majorHAnsi" w:eastAsiaTheme="majorEastAsia"/>
    </w:rPr>
  </w:style>
  <w:style w:type="character" w:styleId="26" w:customStyle="1">
    <w:name w:val="見出し 3 (文字)"/>
    <w:basedOn w:val="10"/>
    <w:next w:val="26"/>
    <w:link w:val="3"/>
    <w:uiPriority w:val="0"/>
    <w:rPr>
      <w:rFonts w:asciiTheme="majorHAnsi" w:hAnsiTheme="majorHAnsi" w:eastAsiaTheme="majorEastAsia"/>
    </w:rPr>
  </w:style>
  <w:style w:type="paragraph" w:styleId="27">
    <w:name w:val="TOC Heading"/>
    <w:basedOn w:val="1"/>
    <w:next w:val="0"/>
    <w:link w:val="0"/>
    <w:uiPriority w:val="0"/>
    <w:qFormat/>
    <w:pPr>
      <w:keepLines w:val="1"/>
      <w:widowControl w:val="1"/>
      <w:spacing w:before="240" w:beforeLines="0" w:beforeAutospacing="0" w:line="259" w:lineRule="auto"/>
      <w:jc w:val="left"/>
      <w:outlineLvl w:val="9"/>
    </w:pPr>
    <w:rPr>
      <w:color w:val="2F5395" w:themeColor="accent1" w:themeShade="BF"/>
      <w:kern w:val="0"/>
      <w:sz w:val="32"/>
    </w:rPr>
  </w:style>
  <w:style w:type="paragraph" w:styleId="28">
    <w:name w:val="toc 1"/>
    <w:basedOn w:val="0"/>
    <w:next w:val="0"/>
    <w:link w:val="0"/>
    <w:uiPriority w:val="0"/>
  </w:style>
  <w:style w:type="paragraph" w:styleId="29">
    <w:name w:val="toc 2"/>
    <w:basedOn w:val="0"/>
    <w:next w:val="0"/>
    <w:link w:val="0"/>
    <w:uiPriority w:val="0"/>
    <w:pPr>
      <w:ind w:left="210" w:leftChars="100"/>
    </w:pPr>
  </w:style>
  <w:style w:type="paragraph" w:styleId="30">
    <w:name w:val="toc 3"/>
    <w:basedOn w:val="0"/>
    <w:next w:val="0"/>
    <w:link w:val="0"/>
    <w:uiPriority w:val="0"/>
    <w:pPr>
      <w:ind w:left="420" w:leftChars="200"/>
    </w:pPr>
  </w:style>
  <w:style w:type="character" w:styleId="31">
    <w:name w:val="Hyperlink"/>
    <w:basedOn w:val="10"/>
    <w:next w:val="31"/>
    <w:link w:val="0"/>
    <w:uiPriority w:val="0"/>
    <w:rPr>
      <w:color w:val="0563C1" w:themeColor="hyperlink"/>
      <w:u w:val="single" w:color="auto"/>
    </w:rPr>
  </w:style>
  <w:style w:type="character" w:styleId="32" w:customStyle="1">
    <w:name w:val="見出し 4 (文字)"/>
    <w:basedOn w:val="10"/>
    <w:next w:val="32"/>
    <w:link w:val="4"/>
    <w:uiPriority w:val="0"/>
    <w:rPr>
      <w:b w:val="1"/>
    </w:rPr>
  </w:style>
  <w:style w:type="character" w:styleId="33" w:customStyle="1">
    <w:name w:val="Unresolved Mention"/>
    <w:basedOn w:val="10"/>
    <w:next w:val="33"/>
    <w:link w:val="0"/>
    <w:uiPriority w:val="0"/>
    <w:rPr>
      <w:color w:val="605E5C"/>
      <w:shd w:val="clear" w:color="auto" w:fill="E1DFDD"/>
    </w:rPr>
  </w:style>
  <w:style w:type="character" w:styleId="34">
    <w:name w:val="FollowedHyperlink"/>
    <w:basedOn w:val="10"/>
    <w:next w:val="34"/>
    <w:link w:val="0"/>
    <w:uiPriority w:val="0"/>
    <w:rPr>
      <w:color w:val="954F72" w:themeColor="followedHyperlink"/>
      <w:u w:val="single" w:color="auto"/>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svg2.svg" /><Relationship Id="rId9" Type="http://schemas.openxmlformats.org/officeDocument/2006/relationships/image" Target="media/image3.png" /><Relationship Id="rId10" Type="http://schemas.microsoft.com/office/2007/relationships/diagramDrawing" Target="diagrams/drawing1.xml" /><Relationship Id="rId11" Type="http://schemas.openxmlformats.org/officeDocument/2006/relationships/diagramData" Target="diagrams/data1.xml" /><Relationship Id="rId12" Type="http://schemas.openxmlformats.org/officeDocument/2006/relationships/diagramLayout" Target="diagrams/layout1.xml" /><Relationship Id="rId13" Type="http://schemas.openxmlformats.org/officeDocument/2006/relationships/diagramQuickStyle" Target="diagrams/quickStyle1.xml" /><Relationship Id="rId14" Type="http://schemas.openxmlformats.org/officeDocument/2006/relationships/diagramColors" Target="diagrams/colors1.xml" /><Relationship Id="rId15" Type="http://schemas.microsoft.com/office/2011/relationships/commentsExtended" Target="commentsExtended.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align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b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3320FC-49EE-49ED-86BB-AFAE22CCC9E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75132966-81D0-4388-A3B5-40587DB6A07D}" type="pres">
      <dgm:prSet presAssocID="{8D3320FC-49EE-49ED-86BB-AFAE22CCC9EF}" presName="hierChild1" presStyleCnt="0">
        <dgm:presLayoutVars>
          <dgm:orgChart val="1"/>
          <dgm:chPref val="1"/>
          <dgm:dir/>
          <dgm:animOne val="branch"/>
          <dgm:animLvl val="lvl"/>
          <dgm:resizeHandles/>
        </dgm:presLayoutVars>
      </dgm:prSet>
      <dgm:spPr/>
      <dgm:t>
        <a:bodyPr/>
        <a:lstStyle/>
        <a:p>
          <a:endParaRPr kumimoji="1" lang="ja-JP" altLang="en-US"/>
        </a:p>
      </dgm:t>
    </dgm:pt>
    <dgm:pt modelId="{2DCD2591-B0B7-4BC6-9A7E-2790A10A8D13}" type="pres">
      <dgm:prSet presAssocID="{C83264C6-A039-4017-AE84-7DB02F73148D}" presName="hierRoot1" presStyleLbl="node1" presStyleIdx="0" presStyleCnt="0">
        <dgm:presLayoutVars>
          <dgm:hierBranch val="init"/>
        </dgm:presLayoutVars>
      </dgm:prSet>
      <dgm:spPr/>
    </dgm:pt>
    <dgm:pt modelId="{C83264C6-A039-4017-AE84-7DB02F73148D}">
      <dgm:prSet phldrT="[テキスト]" custT="1"/>
      <dgm:spPr/>
      <dgm:t>
        <a:bodyPr/>
        <a:lstStyle/>
        <a:p>
          <a:r>
            <a:rPr kumimoji="1" lang="ja-JP" altLang="en-US" sz="1400"/>
            <a:t>本部長</a:t>
          </a:r>
          <a:r>
            <a:rPr kumimoji="1" lang="en-US" altLang="ja-JP" sz="1400"/>
            <a:t/>
          </a:r>
          <a:br>
            <a:rPr kumimoji="1" lang="en-US" altLang="ja-JP" sz="1400"/>
          </a:br>
          <a:r>
            <a:rPr kumimoji="1" lang="ja-JP" altLang="en-US" sz="1400">
              <a:solidFill>
                <a:srgbClr val="FF0000"/>
              </a:solidFill>
            </a:rPr>
            <a:t>社長●●●●</a:t>
          </a:r>
        </a:p>
      </dgm:t>
    </dgm:pt>
    <dgm:pt modelId="{923E381F-0BB9-444A-B07D-B674FC92AAB4}" type="pres">
      <dgm:prSet presAssocID="{C83264C6-A039-4017-AE84-7DB02F73148D}" presName="rootText1" presStyleLbl="node0" presStyleIdx="0" presStyleCnt="1">
        <dgm:presLayoutVars>
          <dgm:chPref val="3"/>
        </dgm:presLayoutVars>
      </dgm:prSet>
      <dgm:spPr/>
      <dgm:t>
        <a:bodyPr/>
        <a:lstStyle/>
        <a:p>
          <a:endParaRPr kumimoji="1" lang="ja-JP" altLang="en-US"/>
        </a:p>
      </dgm:t>
    </dgm:pt>
    <dgm:pt modelId="{D4D61C12-ADD8-471B-BE5F-695A41C4F736}" type="pres">
      <dgm:prSet presAssocID="{C83264C6-A039-4017-AE84-7DB02F73148D}" presName="rootConnector1" presStyleLbl="node1" presStyleIdx="0" presStyleCnt="0"/>
      <dgm:spPr/>
      <dgm:t>
        <a:bodyPr/>
        <a:lstStyle/>
        <a:p>
          <a:endParaRPr kumimoji="1" lang="ja-JP" altLang="en-US"/>
        </a:p>
      </dgm:t>
    </dgm:pt>
    <dgm:pt modelId="{6B0224B0-7B6F-4B89-B9EB-64FDD5F06B08}" type="pres">
      <dgm:prSet presAssocID="{C83264C6-A039-4017-AE84-7DB02F73148D}" presName="rootComposite1" presStyleLbl="node1" presStyleIdx="0" presStyleCnt="0"/>
      <dgm:spPr/>
    </dgm:pt>
    <dgm:pt modelId="{512F4AB4-0227-46AB-BF80-19052F448ACF}" type="pres">
      <dgm:prSet presAssocID="{C83264C6-A039-4017-AE84-7DB02F73148D}" presName="hierChild2" presStyleLbl="node1" presStyleIdx="0" presStyleCnt="0"/>
      <dgm:spPr/>
    </dgm:pt>
    <dgm:pt modelId="{AF246B74-06FD-4DBF-9C62-B7A5CB1FDDF4}" type="pres">
      <dgm:prSet presAssocID="{A721D4EB-6BDE-41CA-8F8A-ADEB8B13CF60}" presName="Name37" presStyleLbl="parChTrans1D2" presStyleIdx="0" presStyleCnt="4"/>
      <dgm:spPr/>
      <dgm:t>
        <a:bodyPr/>
        <a:lstStyle/>
        <a:p>
          <a:endParaRPr kumimoji="1" lang="ja-JP" altLang="en-US"/>
        </a:p>
      </dgm:t>
    </dgm:pt>
    <dgm:pt modelId="{445E8C8B-1ACC-48FA-A791-63249BCD8920}" type="pres">
      <dgm:prSet presAssocID="{25F7FE6D-C784-4436-A548-9D1026E06909}" presName="hierRoot2" presStyleLbl="node2" presStyleIdx="0" presStyleCnt="3">
        <dgm:presLayoutVars>
          <dgm:hierBranch val="init"/>
        </dgm:presLayoutVars>
      </dgm:prSet>
      <dgm:spPr/>
    </dgm:pt>
    <dgm:pt modelId="{307F0DDC-A90B-47FE-941A-2F73FCE717AF}" type="pres">
      <dgm:prSet presAssocID="{FCA96E39-79CB-434E-A5D1-671F5550EFB3}" presName="Name37" presStyleLbl="parChTrans1D2" presStyleIdx="1" presStyleCnt="4"/>
      <dgm:spPr/>
      <dgm:t>
        <a:bodyPr/>
        <a:lstStyle/>
        <a:p>
          <a:endParaRPr kumimoji="1" lang="ja-JP" altLang="en-US"/>
        </a:p>
      </dgm:t>
    </dgm:pt>
    <dgm:pt modelId="{A225FD12-6011-44F8-859F-651FD2C4B6B0}" type="pres">
      <dgm:prSet presAssocID="{2D5648CF-664D-4EEE-AE20-38CDF218ECEA}" presName="hierRoot2" presStyleLbl="node2" presStyleIdx="1" presStyleCnt="3">
        <dgm:presLayoutVars>
          <dgm:hierBranch val="init"/>
        </dgm:presLayoutVars>
      </dgm:prSet>
      <dgm:spPr/>
    </dgm:pt>
    <dgm:pt modelId="{11BC3681-53DB-49B1-AF40-BD4251A4A196}" type="pres">
      <dgm:prSet presAssocID="{C343A8B5-01B0-4194-8F49-49B6557462A1}" presName="Name37" presStyleLbl="parChTrans1D2" presStyleIdx="2" presStyleCnt="4"/>
      <dgm:spPr/>
      <dgm:t>
        <a:bodyPr/>
        <a:lstStyle/>
        <a:p>
          <a:endParaRPr kumimoji="1" lang="ja-JP" altLang="en-US"/>
        </a:p>
      </dgm:t>
    </dgm:pt>
    <dgm:pt modelId="{9370436D-8CCD-4E0C-BCF5-AE4E6B24E2FF}" type="pres">
      <dgm:prSet presAssocID="{578F1D08-06EF-4E75-A017-FEB65C469050}" presName="hierRoot2" presStyleLbl="node2" presStyleIdx="2" presStyleCnt="3">
        <dgm:presLayoutVars>
          <dgm:hierBranch val="init"/>
        </dgm:presLayoutVars>
      </dgm:prSet>
      <dgm:spPr/>
    </dgm:pt>
    <dgm:pt modelId="{0B4268F6-4817-4634-B8E5-D164129327A8}" type="pres">
      <dgm:prSet presAssocID="{C83264C6-A039-4017-AE84-7DB02F73148D}" presName="hierChild3" presStyleLbl="node1" presStyleIdx="0" presStyleCnt="0"/>
      <dgm:spPr/>
    </dgm:pt>
    <dgm:pt modelId="{E3960D09-873C-48C9-AB75-53021B83C1B9}" type="pres">
      <dgm:prSet presAssocID="{10A0124A-F14C-4382-B880-C0099ADCAB85}" presName="Name111" presStyleLbl="parChTrans1D2" presStyleIdx="3" presStyleCnt="4"/>
      <dgm:spPr/>
      <dgm:t>
        <a:bodyPr/>
        <a:lstStyle/>
        <a:p>
          <a:endParaRPr kumimoji="1" lang="ja-JP" altLang="en-US"/>
        </a:p>
      </dgm:t>
    </dgm:pt>
    <dgm:pt modelId="{30DB6FF6-BFAA-4B54-90B2-15BF9137A994}" type="pres">
      <dgm:prSet presAssocID="{8A10D087-5DAE-4898-AE70-89D2B4805B5C}" presName="hierRoot3" presStyleLbl="asst1" presStyleIdx="0" presStyleCnt="1">
        <dgm:presLayoutVars>
          <dgm:hierBranch val="init"/>
        </dgm:presLayoutVars>
      </dgm:prSet>
      <dgm:spPr/>
    </dgm:pt>
    <dgm:pt modelId="{4EFA123C-6903-4FAF-81CC-5E010CED9EAC}" type="parTrans" cxnId="{DACD7423-D44A-4A4E-994F-19C9C5BCFE70}">
      <dgm:prSet/>
      <dgm:spPr/>
      <dgm:t>
        <a:bodyPr/>
        <a:lstStyle/>
        <a:p>
          <a:endParaRPr kumimoji="1" lang="ja-JP" altLang="en-US"/>
        </a:p>
      </dgm:t>
    </dgm:pt>
    <dgm:pt modelId="{9587F92F-E7BF-4115-9F81-DB451B0E215F}" type="sibTrans" cxnId="{DACD7423-D44A-4A4E-994F-19C9C5BCFE70}">
      <dgm:prSet/>
      <dgm:spPr/>
      <dgm:t>
        <a:bodyPr/>
        <a:lstStyle/>
        <a:p>
          <a:endParaRPr kumimoji="1" lang="ja-JP" altLang="en-US"/>
        </a:p>
      </dgm:t>
    </dgm:pt>
    <dgm:pt modelId="{8A10D087-5DAE-4898-AE70-89D2B4805B5C}" type="asst">
      <dgm:prSet phldrT="[テキスト]" custT="1"/>
      <dgm:spPr/>
      <dgm:t>
        <a:bodyPr/>
        <a:lstStyle/>
        <a:p>
          <a:r>
            <a:rPr kumimoji="1" lang="ja-JP" altLang="en-US" sz="1400">
              <a:solidFill>
                <a:srgbClr val="FF0000"/>
              </a:solidFill>
            </a:rPr>
            <a:t>総務部長</a:t>
          </a:r>
          <a:r>
            <a:rPr kumimoji="1" lang="en-US" altLang="ja-JP" sz="1400">
              <a:solidFill>
                <a:srgbClr val="FF0000"/>
              </a:solidFill>
            </a:rPr>
            <a:t/>
          </a:r>
          <a:br>
            <a:rPr kumimoji="1" lang="en-US" altLang="ja-JP" sz="1400">
              <a:solidFill>
                <a:srgbClr val="FF0000"/>
              </a:solidFill>
            </a:rPr>
          </a:br>
          <a:r>
            <a:rPr kumimoji="1" lang="ja-JP" altLang="en-US" sz="1400">
              <a:solidFill>
                <a:srgbClr val="FF0000"/>
              </a:solidFill>
            </a:rPr>
            <a:t>●●●●</a:t>
          </a:r>
        </a:p>
      </dgm:t>
    </dgm:pt>
    <dgm:pt modelId="{9D728B4A-2643-4832-B84E-CB0F4F4B96FB}" type="pres">
      <dgm:prSet presAssocID="{8A10D087-5DAE-4898-AE70-89D2B4805B5C}" presName="rootText3" presStyleLbl="asst1" presStyleIdx="0" presStyleCnt="1">
        <dgm:presLayoutVars>
          <dgm:chPref val="3"/>
        </dgm:presLayoutVars>
      </dgm:prSet>
      <dgm:spPr/>
      <dgm:t>
        <a:bodyPr/>
        <a:lstStyle/>
        <a:p>
          <a:endParaRPr kumimoji="1" lang="ja-JP" altLang="en-US"/>
        </a:p>
      </dgm:t>
    </dgm:pt>
    <dgm:pt modelId="{28B3B574-D5DB-49EE-BBF5-E2B9DA893FC7}" type="pres">
      <dgm:prSet presAssocID="{8A10D087-5DAE-4898-AE70-89D2B4805B5C}" presName="rootConnector3" presStyleLbl="asst1" presStyleIdx="1" presStyleCnt="1"/>
      <dgm:spPr/>
      <dgm:t>
        <a:bodyPr/>
        <a:lstStyle/>
        <a:p>
          <a:endParaRPr kumimoji="1" lang="ja-JP" altLang="en-US"/>
        </a:p>
      </dgm:t>
    </dgm:pt>
    <dgm:pt modelId="{DE3FBE62-B229-4EDE-887F-1DB60FB5F577}" type="pres">
      <dgm:prSet presAssocID="{8A10D087-5DAE-4898-AE70-89D2B4805B5C}" presName="rootComposite3" presStyleLbl="asst1" presStyleIdx="0" presStyleCnt="1"/>
      <dgm:spPr/>
    </dgm:pt>
    <dgm:pt modelId="{9D8EFB25-B716-4F69-AA66-388ACB5C73F1}" type="pres">
      <dgm:prSet presAssocID="{8A10D087-5DAE-4898-AE70-89D2B4805B5C}" presName="hierChild6" presStyleLbl="asst1" presStyleIdx="1" presStyleCnt="1"/>
      <dgm:spPr/>
    </dgm:pt>
    <dgm:pt modelId="{A0EA237E-9E7F-4232-92CD-409BAD5BAC8E}" type="pres">
      <dgm:prSet presAssocID="{8A10D087-5DAE-4898-AE70-89D2B4805B5C}" presName="hierChild7" presStyleLbl="asst1" presStyleIdx="1" presStyleCnt="1"/>
      <dgm:spPr/>
    </dgm:pt>
    <dgm:pt modelId="{10A0124A-F14C-4382-B880-C0099ADCAB85}" type="parTrans" cxnId="{68728E01-D3AC-40DF-8038-3AD6885BAEA2}">
      <dgm:prSet/>
      <dgm:spPr/>
      <dgm:t>
        <a:bodyPr/>
        <a:lstStyle/>
        <a:p>
          <a:endParaRPr kumimoji="1" lang="ja-JP" altLang="en-US"/>
        </a:p>
      </dgm:t>
    </dgm:pt>
    <dgm:pt modelId="{6ED54421-EDD6-4EB8-877B-B771A93AA6BA}" type="sibTrans" cxnId="{68728E01-D3AC-40DF-8038-3AD6885BAEA2}">
      <dgm:prSet/>
      <dgm:spPr/>
      <dgm:t>
        <a:bodyPr/>
        <a:lstStyle/>
        <a:p>
          <a:endParaRPr kumimoji="1" lang="ja-JP" altLang="en-US"/>
        </a:p>
      </dgm:t>
    </dgm:pt>
    <dgm:pt modelId="{25F7FE6D-C784-4436-A548-9D1026E06909}">
      <dgm:prSet phldrT="[テキスト]" custT="1"/>
      <dgm:spPr/>
      <dgm:t>
        <a:bodyPr/>
        <a:lstStyle/>
        <a:p>
          <a:r>
            <a:rPr kumimoji="1" lang="ja-JP" altLang="en-US" sz="1400">
              <a:solidFill>
                <a:srgbClr val="FF0000"/>
              </a:solidFill>
            </a:rPr>
            <a:t>●●部長</a:t>
          </a:r>
          <a:r>
            <a:rPr kumimoji="1" lang="en-US" altLang="ja-JP" sz="1400">
              <a:solidFill>
                <a:srgbClr val="FF0000"/>
              </a:solidFill>
            </a:rPr>
            <a:t/>
          </a:r>
          <a:br>
            <a:rPr kumimoji="1" lang="en-US" altLang="ja-JP" sz="1400">
              <a:solidFill>
                <a:srgbClr val="FF0000"/>
              </a:solidFill>
            </a:rPr>
          </a:br>
          <a:r>
            <a:rPr kumimoji="1" lang="ja-JP" altLang="en-US" sz="1400">
              <a:solidFill>
                <a:srgbClr val="FF0000"/>
              </a:solidFill>
            </a:rPr>
            <a:t>●●●●</a:t>
          </a:r>
        </a:p>
      </dgm:t>
    </dgm:pt>
    <dgm:pt modelId="{D3883BAD-88FA-4BE0-9C05-F3D0871B8757}" type="pres">
      <dgm:prSet presAssocID="{25F7FE6D-C784-4436-A548-9D1026E06909}" presName="rootText" presStyleLbl="node2" presStyleIdx="0" presStyleCnt="3">
        <dgm:presLayoutVars>
          <dgm:chPref val="3"/>
        </dgm:presLayoutVars>
      </dgm:prSet>
      <dgm:spPr/>
      <dgm:t>
        <a:bodyPr/>
        <a:lstStyle/>
        <a:p>
          <a:endParaRPr kumimoji="1" lang="ja-JP" altLang="en-US"/>
        </a:p>
      </dgm:t>
    </dgm:pt>
    <dgm:pt modelId="{5FFEC45D-157F-4B42-B519-4629C2829A5A}" type="pres">
      <dgm:prSet presAssocID="{25F7FE6D-C784-4436-A548-9D1026E06909}" presName="rootConnector" presStyleLbl="node2" presStyleIdx="1" presStyleCnt="3"/>
      <dgm:spPr/>
      <dgm:t>
        <a:bodyPr/>
        <a:lstStyle/>
        <a:p>
          <a:endParaRPr kumimoji="1" lang="ja-JP" altLang="en-US"/>
        </a:p>
      </dgm:t>
    </dgm:pt>
    <dgm:pt modelId="{AD2AA83A-7672-4E7A-8A4F-3B79676C812C}" type="pres">
      <dgm:prSet presAssocID="{25F7FE6D-C784-4436-A548-9D1026E06909}" presName="rootComposite" presStyleLbl="node2" presStyleIdx="0" presStyleCnt="3"/>
      <dgm:spPr/>
    </dgm:pt>
    <dgm:pt modelId="{AB29BEB3-F7FA-4866-A15C-64E493F8AA2C}" type="pres">
      <dgm:prSet presAssocID="{25F7FE6D-C784-4436-A548-9D1026E06909}" presName="hierChild4" presStyleLbl="node2" presStyleIdx="1" presStyleCnt="3"/>
      <dgm:spPr/>
    </dgm:pt>
    <dgm:pt modelId="{B72E8C27-1377-4DD4-9E4E-9AD0E3ABBCE8}" type="pres">
      <dgm:prSet presAssocID="{25F7FE6D-C784-4436-A548-9D1026E06909}" presName="hierChild5" presStyleLbl="node2" presStyleIdx="1" presStyleCnt="3"/>
      <dgm:spPr/>
    </dgm:pt>
    <dgm:pt modelId="{A721D4EB-6BDE-41CA-8F8A-ADEB8B13CF60}" type="parTrans" cxnId="{2833350A-CA9A-4663-ACA5-41B2A5EEF54F}">
      <dgm:prSet/>
      <dgm:spPr/>
      <dgm:t>
        <a:bodyPr/>
        <a:lstStyle/>
        <a:p>
          <a:endParaRPr kumimoji="1" lang="ja-JP" altLang="en-US"/>
        </a:p>
      </dgm:t>
    </dgm:pt>
    <dgm:pt modelId="{8785AA56-8A33-4127-96B8-816AC3A34ADB}" type="sibTrans" cxnId="{2833350A-CA9A-4663-ACA5-41B2A5EEF54F}">
      <dgm:prSet/>
      <dgm:spPr/>
      <dgm:t>
        <a:bodyPr/>
        <a:lstStyle/>
        <a:p>
          <a:endParaRPr kumimoji="1" lang="ja-JP" altLang="en-US"/>
        </a:p>
      </dgm:t>
    </dgm:pt>
    <dgm:pt modelId="{2D5648CF-664D-4EEE-AE20-38CDF218ECEA}">
      <dgm:prSet phldrT="[テキスト]" custT="1"/>
      <dgm:spPr/>
      <dgm:t>
        <a:bodyPr/>
        <a:lstStyle/>
        <a:p>
          <a:r>
            <a:rPr kumimoji="1" lang="ja-JP" altLang="en-US" sz="1400">
              <a:solidFill>
                <a:srgbClr val="FF0000"/>
              </a:solidFill>
            </a:rPr>
            <a:t>●●部長</a:t>
          </a:r>
          <a:r>
            <a:rPr kumimoji="1" lang="en-US" altLang="ja-JP" sz="1400">
              <a:solidFill>
                <a:srgbClr val="FF0000"/>
              </a:solidFill>
            </a:rPr>
            <a:t/>
          </a:r>
          <a:br>
            <a:rPr kumimoji="1" lang="en-US" altLang="ja-JP" sz="1400">
              <a:solidFill>
                <a:srgbClr val="FF0000"/>
              </a:solidFill>
            </a:rPr>
          </a:br>
          <a:r>
            <a:rPr kumimoji="1" lang="ja-JP" altLang="en-US" sz="1400">
              <a:solidFill>
                <a:srgbClr val="FF0000"/>
              </a:solidFill>
            </a:rPr>
            <a:t>●●●●</a:t>
          </a:r>
        </a:p>
      </dgm:t>
    </dgm:pt>
    <dgm:pt modelId="{6512DED0-7B96-4F04-8124-2AE079110D93}" type="pres">
      <dgm:prSet presAssocID="{2D5648CF-664D-4EEE-AE20-38CDF218ECEA}" presName="rootText" presStyleLbl="node2" presStyleIdx="1" presStyleCnt="3">
        <dgm:presLayoutVars>
          <dgm:chPref val="3"/>
        </dgm:presLayoutVars>
      </dgm:prSet>
      <dgm:spPr/>
      <dgm:t>
        <a:bodyPr/>
        <a:lstStyle/>
        <a:p>
          <a:endParaRPr kumimoji="1" lang="ja-JP" altLang="en-US"/>
        </a:p>
      </dgm:t>
    </dgm:pt>
    <dgm:pt modelId="{1EF6BC46-E60F-4C8B-9A02-6D95C87C9FB0}" type="pres">
      <dgm:prSet presAssocID="{2D5648CF-664D-4EEE-AE20-38CDF218ECEA}" presName="rootConnector" presStyleLbl="node2" presStyleIdx="2" presStyleCnt="3"/>
      <dgm:spPr/>
      <dgm:t>
        <a:bodyPr/>
        <a:lstStyle/>
        <a:p>
          <a:endParaRPr kumimoji="1" lang="ja-JP" altLang="en-US"/>
        </a:p>
      </dgm:t>
    </dgm:pt>
    <dgm:pt modelId="{A0F9EB53-07AA-4603-89E8-60084DA8D27E}" type="pres">
      <dgm:prSet presAssocID="{2D5648CF-664D-4EEE-AE20-38CDF218ECEA}" presName="rootComposite" presStyleLbl="node2" presStyleIdx="1" presStyleCnt="3"/>
      <dgm:spPr/>
    </dgm:pt>
    <dgm:pt modelId="{6DA378E8-9F26-4641-9A0F-8295BF8BE6DC}" type="pres">
      <dgm:prSet presAssocID="{2D5648CF-664D-4EEE-AE20-38CDF218ECEA}" presName="hierChild4" presStyleLbl="node2" presStyleIdx="2" presStyleCnt="3"/>
      <dgm:spPr/>
    </dgm:pt>
    <dgm:pt modelId="{EFDA5B0F-EF3E-439E-8B58-C8AA856A5317}" type="pres">
      <dgm:prSet presAssocID="{2D5648CF-664D-4EEE-AE20-38CDF218ECEA}" presName="hierChild5" presStyleLbl="node2" presStyleIdx="2" presStyleCnt="3"/>
      <dgm:spPr/>
    </dgm:pt>
    <dgm:pt modelId="{FCA96E39-79CB-434E-A5D1-671F5550EFB3}" type="parTrans" cxnId="{0410CE2C-0A3C-4A08-87DE-28D0C335CACF}">
      <dgm:prSet/>
      <dgm:spPr/>
      <dgm:t>
        <a:bodyPr/>
        <a:lstStyle/>
        <a:p>
          <a:endParaRPr kumimoji="1" lang="ja-JP" altLang="en-US"/>
        </a:p>
      </dgm:t>
    </dgm:pt>
    <dgm:pt modelId="{36CBE4D8-CBB8-491F-8234-4205D2AE8ECB}" type="sibTrans" cxnId="{0410CE2C-0A3C-4A08-87DE-28D0C335CACF}">
      <dgm:prSet/>
      <dgm:spPr/>
      <dgm:t>
        <a:bodyPr/>
        <a:lstStyle/>
        <a:p>
          <a:endParaRPr kumimoji="1" lang="ja-JP" altLang="en-US"/>
        </a:p>
      </dgm:t>
    </dgm:pt>
    <dgm:pt modelId="{578F1D08-06EF-4E75-A017-FEB65C469050}">
      <dgm:prSet phldrT="[テキスト]" custT="1"/>
      <dgm:spPr/>
      <dgm:t>
        <a:bodyPr/>
        <a:lstStyle/>
        <a:p>
          <a:r>
            <a:rPr kumimoji="1" lang="ja-JP" altLang="en-US" sz="1400">
              <a:solidFill>
                <a:srgbClr val="FF0000"/>
              </a:solidFill>
            </a:rPr>
            <a:t>●●部長</a:t>
          </a:r>
          <a:r>
            <a:rPr kumimoji="1" lang="en-US" altLang="ja-JP" sz="1400">
              <a:solidFill>
                <a:srgbClr val="FF0000"/>
              </a:solidFill>
            </a:rPr>
            <a:t/>
          </a:r>
          <a:br>
            <a:rPr kumimoji="1" lang="en-US" altLang="ja-JP" sz="1400">
              <a:solidFill>
                <a:srgbClr val="FF0000"/>
              </a:solidFill>
            </a:rPr>
          </a:br>
          <a:r>
            <a:rPr kumimoji="1" lang="ja-JP" altLang="en-US" sz="1400">
              <a:solidFill>
                <a:srgbClr val="FF0000"/>
              </a:solidFill>
            </a:rPr>
            <a:t>●●●●</a:t>
          </a:r>
        </a:p>
      </dgm:t>
    </dgm:pt>
    <dgm:pt modelId="{77CDEA80-8D20-4B6D-9190-5C56C96816E4}" type="pres">
      <dgm:prSet presAssocID="{578F1D08-06EF-4E75-A017-FEB65C469050}" presName="rootText" presStyleLbl="node2" presStyleIdx="2" presStyleCnt="3">
        <dgm:presLayoutVars>
          <dgm:chPref val="3"/>
        </dgm:presLayoutVars>
      </dgm:prSet>
      <dgm:spPr/>
      <dgm:t>
        <a:bodyPr/>
        <a:lstStyle/>
        <a:p>
          <a:endParaRPr kumimoji="1" lang="ja-JP" altLang="en-US"/>
        </a:p>
      </dgm:t>
    </dgm:pt>
    <dgm:pt modelId="{3DFEDE1B-88E9-4ED3-83D2-E247575B1CB8}" type="pres">
      <dgm:prSet presAssocID="{578F1D08-06EF-4E75-A017-FEB65C469050}" presName="rootConnector" presStyleLbl="node2" presStyleIdx="3" presStyleCnt="3"/>
      <dgm:spPr/>
      <dgm:t>
        <a:bodyPr/>
        <a:lstStyle/>
        <a:p>
          <a:endParaRPr kumimoji="1" lang="ja-JP" altLang="en-US"/>
        </a:p>
      </dgm:t>
    </dgm:pt>
    <dgm:pt modelId="{C1500502-A4A5-492C-8569-86F918EA77F5}" type="pres">
      <dgm:prSet presAssocID="{578F1D08-06EF-4E75-A017-FEB65C469050}" presName="rootComposite" presStyleLbl="node2" presStyleIdx="2" presStyleCnt="3"/>
      <dgm:spPr/>
    </dgm:pt>
    <dgm:pt modelId="{A48C5F24-2534-4D79-9711-CC3D9524C8CC}" type="pres">
      <dgm:prSet presAssocID="{578F1D08-06EF-4E75-A017-FEB65C469050}" presName="hierChild4" presStyleLbl="node2" presStyleIdx="3" presStyleCnt="3"/>
      <dgm:spPr/>
    </dgm:pt>
    <dgm:pt modelId="{03C92D6D-8324-40DB-B186-EF334BCF3CE9}" type="pres">
      <dgm:prSet presAssocID="{578F1D08-06EF-4E75-A017-FEB65C469050}" presName="hierChild5" presStyleLbl="node2" presStyleIdx="3" presStyleCnt="3"/>
      <dgm:spPr/>
    </dgm:pt>
    <dgm:pt modelId="{C343A8B5-01B0-4194-8F49-49B6557462A1}" type="parTrans" cxnId="{0E293385-05E4-4A2C-B2CB-A961F879663D}">
      <dgm:prSet/>
      <dgm:spPr/>
      <dgm:t>
        <a:bodyPr/>
        <a:lstStyle/>
        <a:p>
          <a:endParaRPr kumimoji="1" lang="ja-JP" altLang="en-US"/>
        </a:p>
      </dgm:t>
    </dgm:pt>
    <dgm:pt modelId="{B0118029-13A6-4F65-8E2C-DC47C98E98C9}" type="sibTrans" cxnId="{0E293385-05E4-4A2C-B2CB-A961F879663D}">
      <dgm:prSet/>
      <dgm:spPr/>
      <dgm:t>
        <a:bodyPr/>
        <a:lstStyle/>
        <a:p>
          <a:endParaRPr kumimoji="1" lang="ja-JP" altLang="en-US"/>
        </a:p>
      </dgm:t>
    </dgm:pt>
  </dgm:ptLst>
  <dgm:cxnLst>
    <dgm:cxn modelId="{609EF54D-DCC3-4D60-B3FA-30117D131F65}" type="presOf" srcId="{8D3320FC-49EE-49ED-86BB-AFAE22CCC9EF}" destId="{75132966-81D0-4388-A3B5-40587DB6A07D}" srcOrd="0" destOrd="0" presId="urn:microsoft.com/office/officeart/2005/8/layout/orgChart1"/>
    <dgm:cxn modelId="{CDA558FD-1716-42E4-8449-D70F93AAE249}" type="presOf" srcId="{8D3320FC-49EE-49ED-86BB-AFAE22CCC9EF}" destId="{2DCD2591-B0B7-4BC6-9A7E-2790A10A8D13}" srcOrd="1" destOrd="1" presId="urn:microsoft.com/office/officeart/2005/8/layout/orgChart1"/>
    <dgm:cxn modelId="{D618533A-1393-4639-BC3D-4F74F05A92BB}" type="presOf" srcId="{C83264C6-A039-4017-AE84-7DB02F73148D}" destId="{923E381F-0BB9-444A-B07D-B674FC92AAB4}" srcOrd="0" destOrd="0" presId="urn:microsoft.com/office/officeart/2005/8/layout/orgChart1"/>
    <dgm:cxn modelId="{5167BA9B-C38F-4A37-B53B-640BE16985B6}" type="presOf" srcId="{C83264C6-A039-4017-AE84-7DB02F73148D}" destId="{D4D61C12-ADD8-471B-BE5F-695A41C4F736}" srcOrd="1" destOrd="0" presId="urn:microsoft.com/office/officeart/2005/8/layout/orgChart1"/>
    <dgm:cxn modelId="{C47A8384-7925-44B0-B545-7F522104E247}" type="presOf" srcId="{C83264C6-A039-4017-AE84-7DB02F73148D}" destId="{6B0224B0-7B6F-4B89-B9EB-64FDD5F06B08}" srcOrd="2" destOrd="0" presId="urn:microsoft.com/office/officeart/2005/8/layout/orgChart1"/>
    <dgm:cxn modelId="{FCF4C288-7851-42CE-B810-9DE20FF97887}" type="presOf" srcId="{C83264C6-A039-4017-AE84-7DB02F73148D}" destId="{923E381F-0BB9-444A-B07D-B674FC92AAB4}" srcOrd="3" destOrd="0" presId="urn:microsoft.com/office/officeart/2005/8/layout/orgChart1"/>
    <dgm:cxn modelId="{9B8B203C-9CC7-4ECD-A4E7-0F40CBA0EFE5}" type="presOf" srcId="{C83264C6-A039-4017-AE84-7DB02F73148D}" destId="{D4D61C12-ADD8-471B-BE5F-695A41C4F736}" srcOrd="4" destOrd="0" presId="urn:microsoft.com/office/officeart/2005/8/layout/orgChart1"/>
    <dgm:cxn modelId="{5C50F5F0-B6A1-4BFB-BD70-B7BA11D01E8F}" type="presOf" srcId="{C83264C6-A039-4017-AE84-7DB02F73148D}" destId="{512F4AB4-0227-46AB-BF80-19052F448ACF}" srcOrd="5" destOrd="0" presId="urn:microsoft.com/office/officeart/2005/8/layout/orgChart1"/>
    <dgm:cxn modelId="{258CCAC0-74F1-4E35-9FAE-F78BE65552C8}" type="presOf" srcId="{C83264C6-A039-4017-AE84-7DB02F73148D}" destId="{AF246B74-06FD-4DBF-9C62-B7A5CB1FDDF4}" srcOrd="6" destOrd="1" presId="urn:microsoft.com/office/officeart/2005/8/layout/orgChart1"/>
    <dgm:cxn modelId="{EBAAEC4D-9E52-47FC-A0FE-7BA217A3DAC2}" type="presOf" srcId="{C83264C6-A039-4017-AE84-7DB02F73148D}" destId="{445E8C8B-1ACC-48FA-A791-63249BCD8920}" srcOrd="7" destOrd="1" presId="urn:microsoft.com/office/officeart/2005/8/layout/orgChart1"/>
    <dgm:cxn modelId="{A42C38F2-A3A9-430C-8EF1-7B398DB0A06D}" type="presOf" srcId="{C83264C6-A039-4017-AE84-7DB02F73148D}" destId="{307F0DDC-A90B-47FE-941A-2F73FCE717AF}" srcOrd="8" destOrd="1" presId="urn:microsoft.com/office/officeart/2005/8/layout/orgChart1"/>
    <dgm:cxn modelId="{D6EB2BA5-5644-4115-9D47-04DA23E34B6A}" type="presOf" srcId="{C83264C6-A039-4017-AE84-7DB02F73148D}" destId="{A225FD12-6011-44F8-859F-651FD2C4B6B0}" srcOrd="9" destOrd="1" presId="urn:microsoft.com/office/officeart/2005/8/layout/orgChart1"/>
    <dgm:cxn modelId="{D37F5A8F-CC6D-47E1-BDB9-DADAE7B40A0A}" type="presOf" srcId="{C83264C6-A039-4017-AE84-7DB02F73148D}" destId="{11BC3681-53DB-49B1-AF40-BD4251A4A196}" srcOrd="10" destOrd="1" presId="urn:microsoft.com/office/officeart/2005/8/layout/orgChart1"/>
    <dgm:cxn modelId="{5865147C-D3D6-4CFF-879D-F1755C81C661}" type="presOf" srcId="{C83264C6-A039-4017-AE84-7DB02F73148D}" destId="{9370436D-8CCD-4E0C-BCF5-AE4E6B24E2FF}" srcOrd="11" destOrd="1" presId="urn:microsoft.com/office/officeart/2005/8/layout/orgChart1"/>
    <dgm:cxn modelId="{30B1DA6C-684D-4F62-B352-FE9999ECE0A7}" type="presOf" srcId="{C83264C6-A039-4017-AE84-7DB02F73148D}" destId="{0B4268F6-4817-4634-B8E5-D164129327A8}" srcOrd="12" destOrd="0" presId="urn:microsoft.com/office/officeart/2005/8/layout/orgChart1"/>
    <dgm:cxn modelId="{F792034D-1AF2-4B82-8151-1D921C15E068}" type="presOf" srcId="{C83264C6-A039-4017-AE84-7DB02F73148D}" destId="{E3960D09-873C-48C9-AB75-53021B83C1B9}" srcOrd="13" destOrd="1" presId="urn:microsoft.com/office/officeart/2005/8/layout/orgChart1"/>
    <dgm:cxn modelId="{7F205ED6-A38C-4774-82EC-12717E57C164}" type="presOf" srcId="{C83264C6-A039-4017-AE84-7DB02F73148D}" destId="{30DB6FF6-BFAA-4B54-90B2-15BF9137A994}" srcOrd="14" destOrd="1" presId="urn:microsoft.com/office/officeart/2005/8/layout/orgChart1"/>
    <dgm:cxn modelId="{DACD7423-D44A-4A4E-994F-19C9C5BCFE70}" srcId="{8D3320FC-49EE-49ED-86BB-AFAE22CCC9EF}" destId="{C83264C6-A039-4017-AE84-7DB02F73148D}" srcOrd="0" destOrd="0" parTransId="{4EFA123C-6903-4FAF-81CC-5E010CED9EAC}" sibTransId="{9587F92F-E7BF-4115-9F81-DB451B0E215F}" presId="urn:microsoft.com/office/officeart/2005/8/layout/orgChart1"/>
    <dgm:cxn modelId="{EE770700-7184-47FE-B3BA-16066D715934}" type="presOf" srcId="{8A10D087-5DAE-4898-AE70-89D2B4805B5C}" destId="{9D728B4A-2643-4832-B84E-CB0F4F4B96FB}" srcOrd="0" destOrd="0" presId="urn:microsoft.com/office/officeart/2005/8/layout/orgChart1"/>
    <dgm:cxn modelId="{4210288C-E87D-451F-88E9-93625E3A739E}" type="presOf" srcId="{8A10D087-5DAE-4898-AE70-89D2B4805B5C}" destId="{28B3B574-D5DB-49EE-BBF5-E2B9DA893FC7}" srcOrd="1" destOrd="0" presId="urn:microsoft.com/office/officeart/2005/8/layout/orgChart1"/>
    <dgm:cxn modelId="{C29410D4-FAA4-4B4F-8C4F-4AD2FBA60EA1}" type="presOf" srcId="{8A10D087-5DAE-4898-AE70-89D2B4805B5C}" destId="{DE3FBE62-B229-4EDE-887F-1DB60FB5F577}" srcOrd="2" destOrd="0" presId="urn:microsoft.com/office/officeart/2005/8/layout/orgChart1"/>
    <dgm:cxn modelId="{BDC460D8-60BE-4E04-A812-14BFDBCC6C7E}" type="presOf" srcId="{8A10D087-5DAE-4898-AE70-89D2B4805B5C}" destId="{9D728B4A-2643-4832-B84E-CB0F4F4B96FB}" srcOrd="3" destOrd="0" presId="urn:microsoft.com/office/officeart/2005/8/layout/orgChart1"/>
    <dgm:cxn modelId="{2EB6F2A5-B2E7-4C43-9194-E21749EA6F57}" type="presOf" srcId="{8A10D087-5DAE-4898-AE70-89D2B4805B5C}" destId="{28B3B574-D5DB-49EE-BBF5-E2B9DA893FC7}" srcOrd="4" destOrd="0" presId="urn:microsoft.com/office/officeart/2005/8/layout/orgChart1"/>
    <dgm:cxn modelId="{126FAB6C-02A5-4155-9BEE-CC0139975A9A}" type="presOf" srcId="{8A10D087-5DAE-4898-AE70-89D2B4805B5C}" destId="{9D8EFB25-B716-4F69-AA66-388ACB5C73F1}" srcOrd="5" destOrd="0" presId="urn:microsoft.com/office/officeart/2005/8/layout/orgChart1"/>
    <dgm:cxn modelId="{C6C9F418-E56D-43D5-94F2-F39F6B1F18B0}" type="presOf" srcId="{8A10D087-5DAE-4898-AE70-89D2B4805B5C}" destId="{A0EA237E-9E7F-4232-92CD-409BAD5BAC8E}" srcOrd="6" destOrd="0" presId="urn:microsoft.com/office/officeart/2005/8/layout/orgChart1"/>
    <dgm:cxn modelId="{68728E01-D3AC-40DF-8038-3AD6885BAEA2}" srcId="{C83264C6-A039-4017-AE84-7DB02F73148D}" destId="{8A10D087-5DAE-4898-AE70-89D2B4805B5C}" srcOrd="0" destOrd="0" parTransId="{10A0124A-F14C-4382-B880-C0099ADCAB85}" sibTransId="{6ED54421-EDD6-4EB8-877B-B771A93AA6BA}" presId="urn:microsoft.com/office/officeart/2005/8/layout/orgChart1"/>
    <dgm:cxn modelId="{9F93087E-1060-494B-A2D0-BE38EDE6CA98}" type="presOf" srcId="{10A0124A-F14C-4382-B880-C0099ADCAB85}" destId="{E3960D09-873C-48C9-AB75-53021B83C1B9}" srcOrd="0" destOrd="0" presId="urn:microsoft.com/office/officeart/2005/8/layout/orgChart1"/>
    <dgm:cxn modelId="{FEB86723-D453-44E7-BBE4-96AC28632671}" type="presOf" srcId="{25F7FE6D-C784-4436-A548-9D1026E06909}" destId="{D3883BAD-88FA-4BE0-9C05-F3D0871B8757}" srcOrd="0" destOrd="0" presId="urn:microsoft.com/office/officeart/2005/8/layout/orgChart1"/>
    <dgm:cxn modelId="{D2528072-39EC-4144-A5F4-5970E84F09EE}" type="presOf" srcId="{25F7FE6D-C784-4436-A548-9D1026E06909}" destId="{5FFEC45D-157F-4B42-B519-4629C2829A5A}" srcOrd="1" destOrd="0" presId="urn:microsoft.com/office/officeart/2005/8/layout/orgChart1"/>
    <dgm:cxn modelId="{95A5E796-BE42-44ED-9EBD-D67C6777FA9F}" type="presOf" srcId="{25F7FE6D-C784-4436-A548-9D1026E06909}" destId="{AD2AA83A-7672-4E7A-8A4F-3B79676C812C}" srcOrd="2" destOrd="0" presId="urn:microsoft.com/office/officeart/2005/8/layout/orgChart1"/>
    <dgm:cxn modelId="{6D5FDCA3-7CFA-43D0-AC65-6D39D86B52D9}" type="presOf" srcId="{25F7FE6D-C784-4436-A548-9D1026E06909}" destId="{D3883BAD-88FA-4BE0-9C05-F3D0871B8757}" srcOrd="3" destOrd="0" presId="urn:microsoft.com/office/officeart/2005/8/layout/orgChart1"/>
    <dgm:cxn modelId="{ADA03E09-42F5-4AE9-8D16-741D977959C5}" type="presOf" srcId="{25F7FE6D-C784-4436-A548-9D1026E06909}" destId="{5FFEC45D-157F-4B42-B519-4629C2829A5A}" srcOrd="4" destOrd="0" presId="urn:microsoft.com/office/officeart/2005/8/layout/orgChart1"/>
    <dgm:cxn modelId="{C9281925-054D-4894-935C-9C71D4B21E6D}" type="presOf" srcId="{25F7FE6D-C784-4436-A548-9D1026E06909}" destId="{AB29BEB3-F7FA-4866-A15C-64E493F8AA2C}" srcOrd="5" destOrd="0" presId="urn:microsoft.com/office/officeart/2005/8/layout/orgChart1"/>
    <dgm:cxn modelId="{2A86FC0E-1895-475A-89B9-2CF1D17F4D5C}" type="presOf" srcId="{25F7FE6D-C784-4436-A548-9D1026E06909}" destId="{B72E8C27-1377-4DD4-9E4E-9AD0E3ABBCE8}" srcOrd="6" destOrd="0" presId="urn:microsoft.com/office/officeart/2005/8/layout/orgChart1"/>
    <dgm:cxn modelId="{2833350A-CA9A-4663-ACA5-41B2A5EEF54F}" srcId="{C83264C6-A039-4017-AE84-7DB02F73148D}" destId="{25F7FE6D-C784-4436-A548-9D1026E06909}" srcOrd="1" destOrd="0" parTransId="{A721D4EB-6BDE-41CA-8F8A-ADEB8B13CF60}" sibTransId="{8785AA56-8A33-4127-96B8-816AC3A34ADB}" presId="urn:microsoft.com/office/officeart/2005/8/layout/orgChart1"/>
    <dgm:cxn modelId="{E96EC82E-8A6B-4B0C-BE5C-F394CDD6D7BA}" type="presOf" srcId="{A721D4EB-6BDE-41CA-8F8A-ADEB8B13CF60}" destId="{AF246B74-06FD-4DBF-9C62-B7A5CB1FDDF4}" srcOrd="0" destOrd="0" presId="urn:microsoft.com/office/officeart/2005/8/layout/orgChart1"/>
    <dgm:cxn modelId="{2F2FFF2C-CE35-4FAE-84A3-C351E9B8229D}" type="presOf" srcId="{2D5648CF-664D-4EEE-AE20-38CDF218ECEA}" destId="{6512DED0-7B96-4F04-8124-2AE079110D93}" srcOrd="0" destOrd="0" presId="urn:microsoft.com/office/officeart/2005/8/layout/orgChart1"/>
    <dgm:cxn modelId="{F4C13423-D85C-4FD0-90AD-18ADE0A5D23B}" type="presOf" srcId="{2D5648CF-664D-4EEE-AE20-38CDF218ECEA}" destId="{1EF6BC46-E60F-4C8B-9A02-6D95C87C9FB0}" srcOrd="1" destOrd="0" presId="urn:microsoft.com/office/officeart/2005/8/layout/orgChart1"/>
    <dgm:cxn modelId="{EE1D0F4D-D21C-417C-A043-413BA953934A}" type="presOf" srcId="{2D5648CF-664D-4EEE-AE20-38CDF218ECEA}" destId="{A0F9EB53-07AA-4603-89E8-60084DA8D27E}" srcOrd="2" destOrd="0" presId="urn:microsoft.com/office/officeart/2005/8/layout/orgChart1"/>
    <dgm:cxn modelId="{4E9D8067-E33B-4A2D-AC46-6BAEDEC6D3BD}" type="presOf" srcId="{2D5648CF-664D-4EEE-AE20-38CDF218ECEA}" destId="{6512DED0-7B96-4F04-8124-2AE079110D93}" srcOrd="3" destOrd="0" presId="urn:microsoft.com/office/officeart/2005/8/layout/orgChart1"/>
    <dgm:cxn modelId="{74E428E2-29CA-4CA1-BD29-EA20F00B4BB4}" type="presOf" srcId="{2D5648CF-664D-4EEE-AE20-38CDF218ECEA}" destId="{1EF6BC46-E60F-4C8B-9A02-6D95C87C9FB0}" srcOrd="4" destOrd="0" presId="urn:microsoft.com/office/officeart/2005/8/layout/orgChart1"/>
    <dgm:cxn modelId="{F2542E87-C298-4967-9CBE-5C26F95DAD71}" type="presOf" srcId="{2D5648CF-664D-4EEE-AE20-38CDF218ECEA}" destId="{6DA378E8-9F26-4641-9A0F-8295BF8BE6DC}" srcOrd="5" destOrd="0" presId="urn:microsoft.com/office/officeart/2005/8/layout/orgChart1"/>
    <dgm:cxn modelId="{38DA6A8A-4A1C-4C73-9EBE-0636E071959E}" type="presOf" srcId="{2D5648CF-664D-4EEE-AE20-38CDF218ECEA}" destId="{EFDA5B0F-EF3E-439E-8B58-C8AA856A5317}" srcOrd="6" destOrd="0" presId="urn:microsoft.com/office/officeart/2005/8/layout/orgChart1"/>
    <dgm:cxn modelId="{0410CE2C-0A3C-4A08-87DE-28D0C335CACF}" srcId="{C83264C6-A039-4017-AE84-7DB02F73148D}" destId="{2D5648CF-664D-4EEE-AE20-38CDF218ECEA}" srcOrd="2" destOrd="0" parTransId="{FCA96E39-79CB-434E-A5D1-671F5550EFB3}" sibTransId="{36CBE4D8-CBB8-491F-8234-4205D2AE8ECB}" presId="urn:microsoft.com/office/officeart/2005/8/layout/orgChart1"/>
    <dgm:cxn modelId="{AC7A71BF-32CD-4CE0-85A2-237740E2C51F}" type="presOf" srcId="{FCA96E39-79CB-434E-A5D1-671F5550EFB3}" destId="{307F0DDC-A90B-47FE-941A-2F73FCE717AF}" srcOrd="0" destOrd="0" presId="urn:microsoft.com/office/officeart/2005/8/layout/orgChart1"/>
    <dgm:cxn modelId="{EAAECCDE-0125-446A-A761-4BA27099AD89}" type="presOf" srcId="{578F1D08-06EF-4E75-A017-FEB65C469050}" destId="{77CDEA80-8D20-4B6D-9190-5C56C96816E4}" srcOrd="0" destOrd="0" presId="urn:microsoft.com/office/officeart/2005/8/layout/orgChart1"/>
    <dgm:cxn modelId="{1B973F6F-FA6F-4FA4-9F7C-074102319756}" type="presOf" srcId="{578F1D08-06EF-4E75-A017-FEB65C469050}" destId="{3DFEDE1B-88E9-4ED3-83D2-E247575B1CB8}" srcOrd="1" destOrd="0" presId="urn:microsoft.com/office/officeart/2005/8/layout/orgChart1"/>
    <dgm:cxn modelId="{EEDF2A81-A85D-4F7F-B4F8-F432F58D87D0}" type="presOf" srcId="{578F1D08-06EF-4E75-A017-FEB65C469050}" destId="{C1500502-A4A5-492C-8569-86F918EA77F5}" srcOrd="2" destOrd="0" presId="urn:microsoft.com/office/officeart/2005/8/layout/orgChart1"/>
    <dgm:cxn modelId="{ABAAFD42-45A2-49AB-A804-559EA0E192AB}" type="presOf" srcId="{578F1D08-06EF-4E75-A017-FEB65C469050}" destId="{77CDEA80-8D20-4B6D-9190-5C56C96816E4}" srcOrd="3" destOrd="0" presId="urn:microsoft.com/office/officeart/2005/8/layout/orgChart1"/>
    <dgm:cxn modelId="{AE10BCD0-6611-4404-8439-FC04497D2B10}" type="presOf" srcId="{578F1D08-06EF-4E75-A017-FEB65C469050}" destId="{3DFEDE1B-88E9-4ED3-83D2-E247575B1CB8}" srcOrd="4" destOrd="0" presId="urn:microsoft.com/office/officeart/2005/8/layout/orgChart1"/>
    <dgm:cxn modelId="{3C555A0C-A3CE-4E5E-B55D-2C0DE3E18707}" type="presOf" srcId="{578F1D08-06EF-4E75-A017-FEB65C469050}" destId="{A48C5F24-2534-4D79-9711-CC3D9524C8CC}" srcOrd="5" destOrd="0" presId="urn:microsoft.com/office/officeart/2005/8/layout/orgChart1"/>
    <dgm:cxn modelId="{A2FE6D51-EB7C-429E-BDDD-117FA4443AAC}" type="presOf" srcId="{578F1D08-06EF-4E75-A017-FEB65C469050}" destId="{03C92D6D-8324-40DB-B186-EF334BCF3CE9}" srcOrd="6" destOrd="0" presId="urn:microsoft.com/office/officeart/2005/8/layout/orgChart1"/>
    <dgm:cxn modelId="{0E293385-05E4-4A2C-B2CB-A961F879663D}" srcId="{C83264C6-A039-4017-AE84-7DB02F73148D}" destId="{578F1D08-06EF-4E75-A017-FEB65C469050}" srcOrd="3" destOrd="0" parTransId="{C343A8B5-01B0-4194-8F49-49B6557462A1}" sibTransId="{B0118029-13A6-4F65-8E2C-DC47C98E98C9}" presId="urn:microsoft.com/office/officeart/2005/8/layout/orgChart1"/>
    <dgm:cxn modelId="{4EA3276A-79C7-4AB8-AA71-59E92584F5E9}" type="presOf" srcId="{C343A8B5-01B0-4194-8F49-49B6557462A1}" destId="{11BC3681-53DB-49B1-AF40-BD4251A4A196}" srcOrd="0"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960D09-873C-48C9-AB75-53021B83C1B9}">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12700" cap="flat" cmpd="sng" algn="ctr">
          <a:solidFill>
            <a:schemeClr val="accent1">
              <a:shade val="60000"/>
            </a:schemeClr>
          </a:solidFill>
          <a:prstDash val="solid"/>
          <a:miter lim="800000"/>
        </a:ln>
        <a:effectLst/>
      </dsp:spPr>
      <dsp:style>
        <a:lnRef idx="2">
          <a:scrgbClr r="0" g="0" b="0"/>
        </a:lnRef>
        <a:fillRef idx="0">
          <a:scrgbClr r="0" g="0" b="0"/>
        </a:fillRef>
        <a:effectRef idx="0">
          <a:scrgbClr r="0" g="0" b="0"/>
        </a:effectRef>
        <a:fontRef idx="minor"/>
      </dsp:style>
    </dsp:sp>
    <dsp:sp modelId="{11BC3681-53DB-49B1-AF40-BD4251A4A196}">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12700" cap="flat" cmpd="sng" algn="ctr">
          <a:solidFill>
            <a:schemeClr val="accent1">
              <a:shade val="60000"/>
            </a:schemeClr>
          </a:solidFill>
          <a:prstDash val="solid"/>
          <a:miter lim="800000"/>
        </a:ln>
        <a:effectLst/>
      </dsp:spPr>
      <dsp:style>
        <a:lnRef idx="2">
          <a:scrgbClr r="0" g="0" b="0"/>
        </a:lnRef>
        <a:fillRef idx="0">
          <a:scrgbClr r="0" g="0" b="0"/>
        </a:fillRef>
        <a:effectRef idx="0">
          <a:scrgbClr r="0" g="0" b="0"/>
        </a:effectRef>
        <a:fontRef idx="minor"/>
      </dsp:style>
    </dsp:sp>
    <dsp:sp modelId="{307F0DDC-A90B-47FE-941A-2F73FCE717AF}">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12700" cap="flat" cmpd="sng" algn="ctr">
          <a:solidFill>
            <a:schemeClr val="accent1">
              <a:shade val="60000"/>
            </a:schemeClr>
          </a:solidFill>
          <a:prstDash val="solid"/>
          <a:miter lim="800000"/>
        </a:ln>
        <a:effectLst/>
      </dsp:spPr>
      <dsp:style>
        <a:lnRef idx="2">
          <a:scrgbClr r="0" g="0" b="0"/>
        </a:lnRef>
        <a:fillRef idx="0">
          <a:scrgbClr r="0" g="0" b="0"/>
        </a:fillRef>
        <a:effectRef idx="0">
          <a:scrgbClr r="0" g="0" b="0"/>
        </a:effectRef>
        <a:fontRef idx="minor"/>
      </dsp:style>
    </dsp:sp>
    <dsp:sp modelId="{AF246B74-06FD-4DBF-9C62-B7A5CB1FDDF4}">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12700" cap="flat" cmpd="sng" algn="ctr">
          <a:solidFill>
            <a:schemeClr val="accent1">
              <a:shade val="60000"/>
            </a:schemeClr>
          </a:solidFill>
          <a:prstDash val="solid"/>
          <a:miter lim="800000"/>
        </a:ln>
        <a:effectLst/>
      </dsp:spPr>
      <dsp:style>
        <a:lnRef idx="2">
          <a:scrgbClr r="0" g="0" b="0"/>
        </a:lnRef>
        <a:fillRef idx="0">
          <a:scrgbClr r="0" g="0" b="0"/>
        </a:fillRef>
        <a:effectRef idx="0">
          <a:scrgbClr r="0" g="0" b="0"/>
        </a:effectRef>
        <a:fontRef idx="minor"/>
      </dsp:style>
    </dsp:sp>
    <dsp:sp modelId="{923E381F-0BB9-444A-B07D-B674FC92AAB4}">
      <dsp:nvSpPr>
        <dsp:cNvPr id="0" name=""/>
        <dsp:cNvSpPr/>
      </dsp:nvSpPr>
      <dsp:spPr>
        <a:xfrm>
          <a:off x="1941202" y="60364"/>
          <a:ext cx="1603995" cy="801997"/>
        </a:xfrm>
        <a:prstGeom prst="rect">
          <a:avLst/>
        </a:prstGeom>
        <a:solidFill>
          <a:schemeClr val="accent1">
            <a:alphaOff val="0"/>
            <a:hueOff val="0"/>
            <a:satOff val="0"/>
            <a:lumOff val="0"/>
          </a:schemeClr>
        </a:solidFill>
        <a:ln w="12700" cap="flat" cmpd="sng" algn="ctr">
          <a:solidFill>
            <a:schemeClr val="l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ja-JP" altLang="en-US" sz="1400" kern="1200"/>
            <a:t>本部長</a:t>
          </a:r>
          <a:r>
            <a:rPr kumimoji="1" lang="en-US" altLang="ja-JP" sz="1400" kern="1200"/>
            <a:t/>
          </a:r>
          <a:br>
            <a:rPr kumimoji="1" lang="en-US" altLang="ja-JP" sz="1400" kern="1200"/>
          </a:br>
          <a:r>
            <a:rPr kumimoji="1" lang="ja-JP" altLang="en-US" sz="1400" kern="1200">
              <a:solidFill>
                <a:srgbClr val="FF0000"/>
              </a:solidFill>
            </a:rPr>
            <a:t>社長●●●●</a:t>
          </a:r>
        </a:p>
      </dsp:txBody>
      <dsp:txXfrm>
        <a:off x="1941202" y="60364"/>
        <a:ext cx="1603995" cy="801997"/>
      </dsp:txXfrm>
    </dsp:sp>
    <dsp:sp modelId="{D3883BAD-88FA-4BE0-9C05-F3D0871B8757}">
      <dsp:nvSpPr>
        <dsp:cNvPr id="0" name=""/>
        <dsp:cNvSpPr/>
      </dsp:nvSpPr>
      <dsp:spPr>
        <a:xfrm>
          <a:off x="368" y="2338037"/>
          <a:ext cx="1603995" cy="801997"/>
        </a:xfrm>
        <a:prstGeom prst="rect">
          <a:avLst/>
        </a:prstGeom>
        <a:solidFill>
          <a:schemeClr val="accent1">
            <a:alphaOff val="0"/>
            <a:hueOff val="0"/>
            <a:satOff val="0"/>
            <a:lumOff val="0"/>
          </a:schemeClr>
        </a:solidFill>
        <a:ln w="12700" cap="flat" cmpd="sng" algn="ctr">
          <a:solidFill>
            <a:schemeClr val="l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ja-JP" altLang="en-US" sz="1400" kern="1200">
              <a:solidFill>
                <a:srgbClr val="FF0000"/>
              </a:solidFill>
            </a:rPr>
            <a:t>●●部長</a:t>
          </a:r>
          <a:r>
            <a:rPr kumimoji="1" lang="en-US" altLang="ja-JP" sz="1400" kern="1200">
              <a:solidFill>
                <a:srgbClr val="FF0000"/>
              </a:solidFill>
            </a:rPr>
            <a:t/>
          </a:r>
          <a:br>
            <a:rPr kumimoji="1" lang="en-US" altLang="ja-JP" sz="1400" kern="1200">
              <a:solidFill>
                <a:srgbClr val="FF0000"/>
              </a:solidFill>
            </a:rPr>
          </a:br>
          <a:r>
            <a:rPr kumimoji="1" lang="ja-JP" altLang="en-US" sz="1400" kern="1200">
              <a:solidFill>
                <a:srgbClr val="FF0000"/>
              </a:solidFill>
            </a:rPr>
            <a:t>●●●●</a:t>
          </a:r>
        </a:p>
      </dsp:txBody>
      <dsp:txXfrm>
        <a:off x="368" y="2338037"/>
        <a:ext cx="1603995" cy="801997"/>
      </dsp:txXfrm>
    </dsp:sp>
    <dsp:sp modelId="{6512DED0-7B96-4F04-8124-2AE079110D93}">
      <dsp:nvSpPr>
        <dsp:cNvPr id="0" name=""/>
        <dsp:cNvSpPr/>
      </dsp:nvSpPr>
      <dsp:spPr>
        <a:xfrm>
          <a:off x="1941202" y="2338037"/>
          <a:ext cx="1603995" cy="801997"/>
        </a:xfrm>
        <a:prstGeom prst="rect">
          <a:avLst/>
        </a:prstGeom>
        <a:solidFill>
          <a:schemeClr val="accent1">
            <a:alphaOff val="0"/>
            <a:hueOff val="0"/>
            <a:satOff val="0"/>
            <a:lumOff val="0"/>
          </a:schemeClr>
        </a:solidFill>
        <a:ln w="12700" cap="flat" cmpd="sng" algn="ctr">
          <a:solidFill>
            <a:schemeClr val="l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ja-JP" altLang="en-US" sz="1400" kern="1200">
              <a:solidFill>
                <a:srgbClr val="FF0000"/>
              </a:solidFill>
            </a:rPr>
            <a:t>●●部長</a:t>
          </a:r>
          <a:r>
            <a:rPr kumimoji="1" lang="en-US" altLang="ja-JP" sz="1400" kern="1200">
              <a:solidFill>
                <a:srgbClr val="FF0000"/>
              </a:solidFill>
            </a:rPr>
            <a:t/>
          </a:r>
          <a:br>
            <a:rPr kumimoji="1" lang="en-US" altLang="ja-JP" sz="1400" kern="1200">
              <a:solidFill>
                <a:srgbClr val="FF0000"/>
              </a:solidFill>
            </a:rPr>
          </a:br>
          <a:r>
            <a:rPr kumimoji="1" lang="ja-JP" altLang="en-US" sz="1400" kern="1200">
              <a:solidFill>
                <a:srgbClr val="FF0000"/>
              </a:solidFill>
            </a:rPr>
            <a:t>●●●●</a:t>
          </a:r>
        </a:p>
      </dsp:txBody>
      <dsp:txXfrm>
        <a:off x="1941202" y="2338037"/>
        <a:ext cx="1603995" cy="801997"/>
      </dsp:txXfrm>
    </dsp:sp>
    <dsp:sp modelId="{77CDEA80-8D20-4B6D-9190-5C56C96816E4}">
      <dsp:nvSpPr>
        <dsp:cNvPr id="0" name=""/>
        <dsp:cNvSpPr/>
      </dsp:nvSpPr>
      <dsp:spPr>
        <a:xfrm>
          <a:off x="3882036" y="2338037"/>
          <a:ext cx="1603995" cy="801997"/>
        </a:xfrm>
        <a:prstGeom prst="rect">
          <a:avLst/>
        </a:prstGeom>
        <a:solidFill>
          <a:schemeClr val="accent1">
            <a:alphaOff val="0"/>
            <a:hueOff val="0"/>
            <a:satOff val="0"/>
            <a:lumOff val="0"/>
          </a:schemeClr>
        </a:solidFill>
        <a:ln w="12700" cap="flat" cmpd="sng" algn="ctr">
          <a:solidFill>
            <a:schemeClr val="l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ja-JP" altLang="en-US" sz="1400" kern="1200">
              <a:solidFill>
                <a:srgbClr val="FF0000"/>
              </a:solidFill>
            </a:rPr>
            <a:t>●●部長</a:t>
          </a:r>
          <a:r>
            <a:rPr kumimoji="1" lang="en-US" altLang="ja-JP" sz="1400" kern="1200">
              <a:solidFill>
                <a:srgbClr val="FF0000"/>
              </a:solidFill>
            </a:rPr>
            <a:t/>
          </a:r>
          <a:br>
            <a:rPr kumimoji="1" lang="en-US" altLang="ja-JP" sz="1400" kern="1200">
              <a:solidFill>
                <a:srgbClr val="FF0000"/>
              </a:solidFill>
            </a:rPr>
          </a:br>
          <a:r>
            <a:rPr kumimoji="1" lang="ja-JP" altLang="en-US" sz="1400" kern="1200">
              <a:solidFill>
                <a:srgbClr val="FF0000"/>
              </a:solidFill>
            </a:rPr>
            <a:t>●●●●</a:t>
          </a:r>
        </a:p>
      </dsp:txBody>
      <dsp:txXfrm>
        <a:off x="3882036" y="2338037"/>
        <a:ext cx="1603995" cy="801997"/>
      </dsp:txXfrm>
    </dsp:sp>
    <dsp:sp modelId="{9D728B4A-2643-4832-B84E-CB0F4F4B96FB}">
      <dsp:nvSpPr>
        <dsp:cNvPr id="0" name=""/>
        <dsp:cNvSpPr/>
      </dsp:nvSpPr>
      <dsp:spPr>
        <a:xfrm>
          <a:off x="970785" y="1199201"/>
          <a:ext cx="1603995" cy="801997"/>
        </a:xfrm>
        <a:prstGeom prst="rect">
          <a:avLst/>
        </a:prstGeom>
        <a:solidFill>
          <a:schemeClr val="accent1">
            <a:alphaOff val="0"/>
            <a:hueOff val="0"/>
            <a:satOff val="0"/>
            <a:lumOff val="0"/>
          </a:schemeClr>
        </a:solidFill>
        <a:ln w="12700" cap="flat" cmpd="sng" algn="ctr">
          <a:solidFill>
            <a:schemeClr val="l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ja-JP" altLang="en-US" sz="1400" kern="1200">
              <a:solidFill>
                <a:srgbClr val="FF0000"/>
              </a:solidFill>
            </a:rPr>
            <a:t>総務部長</a:t>
          </a:r>
          <a:r>
            <a:rPr kumimoji="1" lang="en-US" altLang="ja-JP" sz="1400" kern="1200">
              <a:solidFill>
                <a:srgbClr val="FF0000"/>
              </a:solidFill>
            </a:rPr>
            <a:t/>
          </a:r>
          <a:br>
            <a:rPr kumimoji="1" lang="en-US" altLang="ja-JP" sz="1400" kern="1200">
              <a:solidFill>
                <a:srgbClr val="FF0000"/>
              </a:solidFill>
            </a:rPr>
          </a:br>
          <a:r>
            <a:rPr kumimoji="1" lang="ja-JP" altLang="en-US" sz="1400" kern="1200">
              <a:solidFill>
                <a:srgbClr val="FF0000"/>
              </a:solidFill>
            </a:rPr>
            <a:t>●●●●</a:t>
          </a:r>
        </a:p>
      </dsp:txBody>
      <dsp:txXfrm>
        <a:off x="970785" y="119920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5.e-002"/>
                <dgm:constr type="rMarg" refType="primFontSz" fact="5.e-002"/>
                <dgm:constr type="tMarg" refType="primFontSz" fact="5.e-002"/>
                <dgm:constr type="bMarg" refType="primFontSz" fact="5.e-002"/>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5.e-002"/>
                      <dgm:constr type="rMarg" refType="primFontSz" fact="5.e-002"/>
                      <dgm:constr type="tMarg" refType="primFontSz" fact="5.e-002"/>
                      <dgm:constr type="bMarg" refType="primFontSz" fact="5.e-002"/>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5.e-002"/>
                      <dgm:constr type="rMarg" refType="primFontSz" fact="5.e-002"/>
                      <dgm:constr type="tMarg" refType="primFontSz" fact="5.e-002"/>
                      <dgm:constr type="bMarg" refType="primFontSz" fact="5.e-002"/>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28</Pages>
  <Words>327</Words>
  <Characters>9857</Characters>
  <Application>JUST Note</Application>
  <Lines>29922</Lines>
  <Paragraphs>843</Paragraphs>
  <CharactersWithSpaces>10177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幸介 中澤</dc:creator>
  <cp:lastModifiedBy>千野　智央</cp:lastModifiedBy>
  <cp:lastPrinted>2023-08-18T07:22:00Z</cp:lastPrinted>
  <dcterms:created xsi:type="dcterms:W3CDTF">2023-08-18T09:33:00Z</dcterms:created>
  <dcterms:modified xsi:type="dcterms:W3CDTF">2024-01-04T08:04:08Z</dcterms:modified>
  <cp:revision>2</cp:revision>
</cp:coreProperties>
</file>