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（様式３）</w:t>
      </w:r>
    </w:p>
    <w:p>
      <w:pPr>
        <w:pStyle w:val="0"/>
        <w:jc w:val="center"/>
        <w:rPr>
          <w:rFonts w:hint="default"/>
          <w:sz w:val="28"/>
        </w:rPr>
      </w:pPr>
      <w:r>
        <w:rPr>
          <w:rFonts w:hint="eastAsia"/>
          <w:sz w:val="28"/>
        </w:rPr>
        <w:t>誓　　約　　書</w:t>
      </w:r>
    </w:p>
    <w:p>
      <w:pPr>
        <w:pStyle w:val="0"/>
        <w:jc w:val="right"/>
        <w:rPr>
          <w:rFonts w:hint="default"/>
        </w:rPr>
      </w:pPr>
      <w:r>
        <w:rPr>
          <w:rFonts w:hint="eastAsia"/>
        </w:rPr>
        <w:t>令和７</w:t>
      </w:r>
      <w:bookmarkStart w:id="0" w:name="_GoBack"/>
      <w:bookmarkEnd w:id="0"/>
      <w:r>
        <w:rPr>
          <w:rFonts w:hint="eastAsia"/>
        </w:rPr>
        <w:t>年　月　日</w:t>
      </w:r>
    </w:p>
    <w:p>
      <w:pPr>
        <w:pStyle w:val="0"/>
        <w:rPr>
          <w:rFonts w:hint="default"/>
        </w:rPr>
      </w:pPr>
    </w:p>
    <w:p>
      <w:pPr>
        <w:pStyle w:val="0"/>
        <w:ind w:firstLine="210" w:firstLineChars="100"/>
        <w:rPr>
          <w:rFonts w:hint="default"/>
        </w:rPr>
      </w:pPr>
      <w:r>
        <w:rPr>
          <w:rFonts w:hint="eastAsia"/>
        </w:rPr>
        <w:t>提出先　長野市長</w:t>
      </w:r>
    </w:p>
    <w:p>
      <w:pPr>
        <w:pStyle w:val="0"/>
        <w:rPr>
          <w:rFonts w:hint="default"/>
        </w:rPr>
      </w:pPr>
    </w:p>
    <w:p>
      <w:pPr>
        <w:pStyle w:val="0"/>
        <w:ind w:left="4608" w:leftChars="1993" w:right="1470" w:rightChars="700" w:hanging="423" w:hangingChars="83"/>
        <w:rPr>
          <w:rFonts w:hint="default" w:ascii="ＭＳ 明朝" w:hAnsi="ＭＳ 明朝"/>
        </w:rPr>
      </w:pPr>
      <w:r>
        <w:rPr>
          <w:rFonts w:hint="eastAsia" w:ascii="ＭＳ 明朝" w:hAnsi="ＭＳ 明朝"/>
          <w:spacing w:val="157"/>
          <w:kern w:val="0"/>
          <w:fitText w:val="1260" w:id="1"/>
        </w:rPr>
        <w:t>所在</w:t>
      </w:r>
      <w:r>
        <w:rPr>
          <w:rFonts w:hint="eastAsia" w:ascii="ＭＳ 明朝" w:hAnsi="ＭＳ 明朝"/>
          <w:spacing w:val="1"/>
          <w:kern w:val="0"/>
          <w:fitText w:val="1260" w:id="1"/>
        </w:rPr>
        <w:t>地</w:t>
      </w:r>
      <w:r>
        <w:rPr>
          <w:rFonts w:hint="default" w:ascii="ＭＳ 明朝" w:hAnsi="ＭＳ 明朝"/>
          <w:kern w:val="0"/>
        </w:rPr>
        <w:tab/>
      </w:r>
    </w:p>
    <w:p>
      <w:pPr>
        <w:pStyle w:val="0"/>
        <w:ind w:left="4359" w:leftChars="1993" w:right="840" w:rightChars="400" w:hanging="174" w:hangingChars="83"/>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5155565</wp:posOffset>
                </wp:positionH>
                <wp:positionV relativeFrom="paragraph">
                  <wp:posOffset>215900</wp:posOffset>
                </wp:positionV>
                <wp:extent cx="308610" cy="277495"/>
                <wp:effectExtent l="0" t="0" r="635" b="63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308610" cy="277495"/>
                        </a:xfrm>
                        <a:prstGeom prst="rect">
                          <a:avLst/>
                        </a:prstGeom>
                        <a:noFill/>
                        <a:ln>
                          <a:noFill/>
                        </a:ln>
                      </wps:spPr>
                      <wps:txbx>
                        <w:txbxContent>
                          <w:p>
                            <w:pPr>
                              <w:pStyle w:val="0"/>
                              <w:rPr>
                                <w:rFonts w:hint="default"/>
                              </w:rPr>
                            </w:pPr>
                            <w:r>
                              <w:rPr>
                                <w:rFonts w:hint="eastAsia"/>
                              </w:rPr>
                              <w:t>㊞</w:t>
                            </w:r>
                          </w:p>
                        </w:txbxContent>
                      </wps:txbx>
                      <wps:bodyPr rot="0" vertOverflow="overflow" horzOverflow="overflow" wrap="square" lIns="74295" tIns="8890" rIns="74295" bIns="8890" anchor="t" anchorCtr="0" upright="1"/>
                    </wps:wsp>
                  </a:graphicData>
                </a:graphic>
              </wp:anchor>
            </w:drawing>
          </mc:Choice>
          <mc:Fallback>
            <w:pict>
              <v:rect id="正方形/長方形 1" style="mso-wrap-distance-right:9pt;mso-wrap-distance-bottom:0pt;margin-top:17pt;mso-position-vertical-relative:text;mso-position-horizontal-relative:text;v-text-anchor:top;position:absolute;height:21.85pt;mso-wrap-distance-top:0pt;width:24.3pt;mso-wrap-distance-left:9pt;margin-left:405.95pt;z-index:2;" o:spid="_x0000_s1026" o:allowincell="t" o:allowoverlap="t" filled="f" stroked="f" o:spt="1">
                <v:fill/>
                <v:textbox style="layout-flow:horizontal;" inset="2.0637499999999998mm,0.24694444444444438mm,2.0637499999999998mm,0.24694444444444438mm">
                  <w:txbxContent>
                    <w:p>
                      <w:pPr>
                        <w:pStyle w:val="0"/>
                        <w:rPr>
                          <w:rFonts w:hint="default"/>
                        </w:rPr>
                      </w:pPr>
                      <w:r>
                        <w:rPr>
                          <w:rFonts w:hint="eastAsia"/>
                        </w:rPr>
                        <w:t>㊞</w:t>
                      </w:r>
                    </w:p>
                  </w:txbxContent>
                </v:textbox>
                <v:imagedata o:title=""/>
                <w10:wrap type="none" anchorx="text" anchory="text"/>
              </v:rect>
            </w:pict>
          </mc:Fallback>
        </mc:AlternateContent>
      </w:r>
      <w:r>
        <w:rPr>
          <w:rFonts w:hint="eastAsia" w:ascii="ＭＳ 明朝" w:hAnsi="ＭＳ 明朝"/>
          <w:spacing w:val="420"/>
          <w:kern w:val="0"/>
          <w:fitText w:val="1260" w:id="2"/>
        </w:rPr>
        <w:t>名</w:t>
      </w:r>
      <w:r>
        <w:rPr>
          <w:rFonts w:hint="eastAsia" w:ascii="ＭＳ 明朝" w:hAnsi="ＭＳ 明朝"/>
          <w:kern w:val="0"/>
          <w:fitText w:val="1260" w:id="2"/>
        </w:rPr>
        <w:t>称</w:t>
      </w:r>
      <w:r>
        <w:rPr>
          <w:rFonts w:hint="default" w:ascii="ＭＳ 明朝" w:hAnsi="ＭＳ 明朝"/>
          <w:kern w:val="0"/>
        </w:rPr>
        <w:tab/>
      </w:r>
    </w:p>
    <w:p>
      <w:pPr>
        <w:pStyle w:val="0"/>
        <w:ind w:left="4359" w:leftChars="1993" w:right="420" w:rightChars="200" w:hanging="174" w:hangingChars="83"/>
        <w:rPr>
          <w:rFonts w:hint="default" w:ascii="ＭＳ 明朝" w:hAnsi="ＭＳ 明朝"/>
        </w:rPr>
      </w:pPr>
      <w:r>
        <w:rPr>
          <w:rFonts w:hint="eastAsia" w:ascii="ＭＳ 明朝" w:hAnsi="ＭＳ 明朝"/>
        </w:rPr>
        <w:t>代表者職氏名</w:t>
      </w:r>
      <w:r>
        <w:rPr>
          <w:rFonts w:hint="default" w:ascii="ＭＳ 明朝" w:hAnsi="ＭＳ 明朝"/>
        </w:rPr>
        <w:tab/>
      </w:r>
    </w:p>
    <w:p>
      <w:pPr>
        <w:pStyle w:val="0"/>
        <w:rPr>
          <w:rFonts w:hint="default"/>
        </w:rPr>
      </w:pPr>
    </w:p>
    <w:p>
      <w:pPr>
        <w:pStyle w:val="0"/>
        <w:rPr>
          <w:rFonts w:hint="default"/>
        </w:rPr>
      </w:pPr>
    </w:p>
    <w:p>
      <w:pPr>
        <w:pStyle w:val="0"/>
        <w:ind w:left="210" w:leftChars="100" w:firstLine="210" w:firstLineChars="100"/>
        <w:rPr>
          <w:rFonts w:hint="default"/>
        </w:rPr>
      </w:pPr>
      <w:r>
        <w:rPr>
          <w:rFonts w:hint="eastAsia"/>
        </w:rPr>
        <w:t>私は、地域クラブ活動実証事業運用業務委託に係る入札（見積）にあたり、下記の内容について誓約します。</w:t>
      </w:r>
    </w:p>
    <w:p>
      <w:pPr>
        <w:pStyle w:val="0"/>
        <w:rPr>
          <w:rFonts w:hint="default"/>
        </w:rPr>
      </w:pPr>
      <w:r>
        <w:rPr>
          <w:rFonts w:hint="eastAsia"/>
        </w:rPr>
        <w:t>　</w:t>
      </w:r>
    </w:p>
    <w:p>
      <w:pPr>
        <w:pStyle w:val="15"/>
        <w:rPr>
          <w:rFonts w:hint="default"/>
        </w:rPr>
      </w:pPr>
      <w:r>
        <w:rPr>
          <w:rFonts w:hint="eastAsia"/>
        </w:rPr>
        <w:t>記</w:t>
      </w:r>
    </w:p>
    <w:p>
      <w:pPr>
        <w:pStyle w:val="0"/>
        <w:ind w:firstLine="210" w:firstLineChars="100"/>
        <w:rPr>
          <w:rFonts w:hint="default"/>
        </w:rPr>
      </w:pPr>
    </w:p>
    <w:p>
      <w:pPr>
        <w:pStyle w:val="0"/>
        <w:ind w:left="210" w:hanging="210" w:hangingChars="100"/>
        <w:rPr>
          <w:rFonts w:hint="default" w:ascii="ＭＳ 明朝" w:hAnsi="ＭＳ 明朝"/>
        </w:rPr>
      </w:pPr>
      <w:r>
        <w:rPr>
          <w:rFonts w:hint="eastAsia"/>
        </w:rPr>
        <w:t>１　</w:t>
      </w:r>
      <w:r>
        <w:rPr>
          <w:rFonts w:hint="eastAsia" w:ascii="ＭＳ 明朝" w:hAnsi="ＭＳ 明朝"/>
        </w:rPr>
        <w:t>現在及び今後、上記契約が締結された場合にあってはその契約期間が満了するまで、長野市暴力団排除条例（平成</w:t>
      </w:r>
      <w:r>
        <w:rPr>
          <w:rFonts w:hint="eastAsia" w:ascii="ＭＳ 明朝" w:hAnsi="ＭＳ 明朝"/>
        </w:rPr>
        <w:t>26</w:t>
      </w:r>
      <w:r>
        <w:rPr>
          <w:rFonts w:hint="eastAsia" w:ascii="ＭＳ 明朝" w:hAnsi="ＭＳ 明朝"/>
        </w:rPr>
        <w:t>年長野市条例第</w:t>
      </w:r>
      <w:r>
        <w:rPr>
          <w:rFonts w:hint="eastAsia" w:ascii="ＭＳ 明朝" w:hAnsi="ＭＳ 明朝"/>
        </w:rPr>
        <w:t>40</w:t>
      </w:r>
      <w:r>
        <w:rPr>
          <w:rFonts w:hint="eastAsia" w:ascii="ＭＳ 明朝" w:hAnsi="ＭＳ 明朝"/>
        </w:rPr>
        <w:t>号）第２条第２号に規定する暴力団員又は同条例第６条第１項に規定する暴力団関係者でないこと。</w:t>
      </w:r>
    </w:p>
    <w:p>
      <w:pPr>
        <w:pStyle w:val="0"/>
        <w:rPr>
          <w:rFonts w:hint="default" w:ascii="ＭＳ 明朝" w:hAnsi="ＭＳ 明朝"/>
        </w:rPr>
      </w:pPr>
    </w:p>
    <w:p>
      <w:pPr>
        <w:pStyle w:val="0"/>
        <w:ind w:left="210" w:hanging="210" w:hangingChars="100"/>
        <w:rPr>
          <w:rFonts w:hint="default" w:ascii="ＭＳ 明朝" w:hAnsi="ＭＳ 明朝"/>
        </w:rPr>
      </w:pPr>
      <w:r>
        <w:rPr>
          <w:rFonts w:hint="eastAsia" w:ascii="ＭＳ 明朝" w:hAnsi="ＭＳ 明朝"/>
        </w:rPr>
        <w:t>２　現在及び今後、上記契約が締結された場合にあってはその契約期間が満了するまで、長野市建設工事等入札参加者指名停止措置基準（昭和</w:t>
      </w:r>
      <w:r>
        <w:rPr>
          <w:rFonts w:hint="eastAsia" w:ascii="ＭＳ 明朝" w:hAnsi="ＭＳ 明朝"/>
        </w:rPr>
        <w:t>60</w:t>
      </w:r>
      <w:r>
        <w:rPr>
          <w:rFonts w:hint="eastAsia" w:ascii="ＭＳ 明朝" w:hAnsi="ＭＳ 明朝"/>
        </w:rPr>
        <w:t>年５月１日施行）及び</w:t>
      </w:r>
      <w:r>
        <w:rPr>
          <w:rFonts w:hint="eastAsia"/>
        </w:rPr>
        <w:t>長野市物品等入札参加者指名停止等措置基準</w:t>
      </w:r>
      <w:r>
        <w:rPr>
          <w:rFonts w:hint="eastAsia" w:ascii="ＭＳ 明朝" w:hAnsi="ＭＳ 明朝"/>
        </w:rPr>
        <w:t>（平成</w:t>
      </w:r>
      <w:r>
        <w:rPr>
          <w:rFonts w:hint="eastAsia" w:ascii="ＭＳ 明朝" w:hAnsi="ＭＳ 明朝"/>
        </w:rPr>
        <w:t>18</w:t>
      </w:r>
      <w:r>
        <w:rPr>
          <w:rFonts w:hint="eastAsia" w:ascii="ＭＳ 明朝" w:hAnsi="ＭＳ 明朝"/>
        </w:rPr>
        <w:t>年４月１日施行）別表第３に掲げる措置要件に該当しないこと。</w:t>
      </w:r>
    </w:p>
    <w:p>
      <w:pPr>
        <w:pStyle w:val="0"/>
        <w:ind w:left="420" w:hanging="420" w:hangingChars="200"/>
        <w:rPr>
          <w:rFonts w:hint="default"/>
        </w:rPr>
      </w:pPr>
    </w:p>
    <w:p>
      <w:pPr>
        <w:pStyle w:val="0"/>
        <w:ind w:left="210" w:hanging="210" w:hangingChars="100"/>
        <w:rPr>
          <w:rFonts w:hint="default"/>
        </w:rPr>
      </w:pPr>
      <w:r>
        <w:rPr>
          <w:rFonts w:hint="eastAsia"/>
        </w:rPr>
        <w:t>３　この誓約について虚偽であったことが判明した場合又はこの誓約に反した場合は、当方が不利益を被ることとなっても、異議は一切申し立てないこと。</w:t>
      </w:r>
    </w:p>
    <w:p>
      <w:pPr>
        <w:pStyle w:val="0"/>
        <w:rPr>
          <w:rFonts w:hint="default"/>
        </w:rPr>
      </w:pPr>
    </w:p>
    <w:p>
      <w:pPr>
        <w:pStyle w:val="0"/>
        <w:ind w:left="210" w:hanging="210" w:hangingChars="100"/>
        <w:rPr>
          <w:rFonts w:hint="default"/>
        </w:rPr>
      </w:pPr>
      <w:r>
        <w:rPr>
          <w:rFonts w:hint="eastAsia"/>
        </w:rPr>
        <w:t>４　貴職から求めがあれば、当方の役員等名簿（生年月日を含む）を提出し、これらの書類から確認できる個人情報を貴職が長野中央警察署又は長野南警察署に提供することに同意すること。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4</Words>
  <Characters>473</Characters>
  <Application>JUST Note</Application>
  <Lines>31</Lines>
  <Paragraphs>14</Paragraphs>
  <Company>長野県</Company>
  <CharactersWithSpaces>488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誓約書</dc:title>
  <dc:creator>管理者</dc:creator>
  <cp:lastModifiedBy>石坂　僚宥</cp:lastModifiedBy>
  <cp:lastPrinted>2024-09-17T05:27:00Z</cp:lastPrinted>
  <dcterms:created xsi:type="dcterms:W3CDTF">2023-08-22T02:33:00Z</dcterms:created>
  <dcterms:modified xsi:type="dcterms:W3CDTF">2024-09-17T05:27:40Z</dcterms:modified>
  <cp:revision>25</cp:revision>
</cp:coreProperties>
</file>