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jc w:val="center"/>
        <w:rPr>
          <w:rFonts w:hint="default" w:ascii="ＭＳ ゴシック" w:hAnsi="ＭＳ ゴシック" w:eastAsia="ＭＳ ゴシック"/>
          <w:b w:val="1"/>
          <w:sz w:val="48"/>
        </w:rPr>
      </w:pPr>
      <w:r>
        <w:rPr>
          <w:rFonts w:hint="eastAsia" w:ascii="ＭＳ ゴシック" w:hAnsi="ＭＳ ゴシック" w:eastAsia="ＭＳ ゴシック"/>
          <w:b w:val="1"/>
          <w:sz w:val="48"/>
        </w:rPr>
        <w:t>長　野　市</w:t>
      </w: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jc w:val="center"/>
        <w:rPr>
          <w:rFonts w:hint="default" w:ascii="ＭＳ ゴシック" w:hAnsi="ＭＳ ゴシック" w:eastAsia="ＭＳ ゴシック"/>
          <w:b w:val="1"/>
          <w:sz w:val="48"/>
        </w:rPr>
      </w:pPr>
      <w:r>
        <w:rPr>
          <w:rFonts w:hint="eastAsia" w:ascii="ＭＳ ゴシック" w:hAnsi="ＭＳ ゴシック" w:eastAsia="ＭＳ ゴシック"/>
          <w:b w:val="1"/>
          <w:sz w:val="48"/>
        </w:rPr>
        <w:t>財政地理情報システム更改業務委託</w:t>
      </w:r>
    </w:p>
    <w:p>
      <w:pPr>
        <w:pStyle w:val="0"/>
        <w:keepLines w:val="0"/>
        <w:widowControl w:val="0"/>
        <w:rPr>
          <w:rFonts w:hint="default" w:ascii="ＭＳ ゴシック" w:hAnsi="ＭＳ ゴシック" w:eastAsia="ＭＳ ゴシック"/>
          <w:sz w:val="24"/>
        </w:rPr>
      </w:pPr>
    </w:p>
    <w:p>
      <w:pPr>
        <w:pStyle w:val="0"/>
        <w:keepLines w:val="0"/>
        <w:widowControl w:val="0"/>
        <w:jc w:val="center"/>
        <w:rPr>
          <w:rFonts w:hint="default" w:ascii="ＭＳ ゴシック" w:hAnsi="ＭＳ ゴシック" w:eastAsia="ＭＳ ゴシック"/>
          <w:b w:val="1"/>
          <w:sz w:val="48"/>
        </w:rPr>
      </w:pPr>
      <w:r>
        <w:rPr>
          <w:rFonts w:hint="eastAsia" w:ascii="ＭＳ ゴシック" w:hAnsi="ＭＳ ゴシック" w:eastAsia="ＭＳ ゴシック"/>
          <w:b w:val="1"/>
          <w:sz w:val="48"/>
        </w:rPr>
        <w:t>（令和８年度）</w:t>
      </w: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jc w:val="center"/>
        <w:rPr>
          <w:rFonts w:hint="default" w:ascii="ＭＳ ゴシック" w:hAnsi="ＭＳ ゴシック" w:eastAsia="ＭＳ ゴシック"/>
          <w:b w:val="1"/>
          <w:sz w:val="48"/>
        </w:rPr>
      </w:pPr>
      <w:r>
        <w:rPr>
          <w:rFonts w:hint="eastAsia" w:ascii="ＭＳ ゴシック" w:hAnsi="ＭＳ ゴシック" w:eastAsia="ＭＳ ゴシック"/>
          <w:b w:val="1"/>
          <w:sz w:val="48"/>
        </w:rPr>
        <w:t>仕　様　書</w:t>
      </w:r>
      <w:bookmarkStart w:id="0" w:name="_GoBack"/>
      <w:bookmarkEnd w:id="0"/>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sz w:val="24"/>
        </w:rPr>
      </w:pPr>
    </w:p>
    <w:p>
      <w:pPr>
        <w:pStyle w:val="0"/>
        <w:keepLines w:val="0"/>
        <w:widowControl w:val="0"/>
        <w:rPr>
          <w:rFonts w:hint="default" w:ascii="ＭＳ ゴシック" w:hAnsi="ＭＳ ゴシック" w:eastAsia="ＭＳ ゴシック"/>
          <w:b w:val="1"/>
          <w:strike w:val="1"/>
          <w:sz w:val="40"/>
        </w:rPr>
      </w:pPr>
    </w:p>
    <w:p>
      <w:pPr>
        <w:pStyle w:val="0"/>
        <w:keepLines w:val="0"/>
        <w:widowControl w:val="0"/>
        <w:rPr>
          <w:rFonts w:hint="default" w:ascii="ＭＳ ゴシック" w:hAnsi="ＭＳ ゴシック" w:eastAsia="ＭＳ ゴシック"/>
          <w:sz w:val="24"/>
        </w:rPr>
      </w:pPr>
    </w:p>
    <w:p>
      <w:pPr>
        <w:pStyle w:val="0"/>
        <w:keepLines w:val="0"/>
        <w:widowControl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長野市</w:t>
      </w:r>
      <w:r>
        <w:rPr>
          <w:rFonts w:hint="default" w:ascii="ＭＳ ゴシック" w:hAnsi="ＭＳ ゴシック" w:eastAsia="ＭＳ ゴシック"/>
          <w:b w:val="1"/>
          <w:sz w:val="40"/>
        </w:rPr>
        <w:t xml:space="preserve"> </w:t>
      </w:r>
      <w:r>
        <w:rPr>
          <w:rFonts w:hint="eastAsia" w:ascii="ＭＳ ゴシック" w:hAnsi="ＭＳ ゴシック" w:eastAsia="ＭＳ ゴシック"/>
          <w:b w:val="1"/>
          <w:sz w:val="40"/>
        </w:rPr>
        <w:t>総務部</w:t>
      </w:r>
      <w:r>
        <w:rPr>
          <w:rFonts w:hint="default" w:ascii="ＭＳ ゴシック" w:hAnsi="ＭＳ ゴシック" w:eastAsia="ＭＳ ゴシック"/>
          <w:b w:val="1"/>
          <w:sz w:val="40"/>
        </w:rPr>
        <w:t xml:space="preserve"> </w:t>
      </w:r>
      <w:r>
        <w:rPr>
          <w:rFonts w:hint="eastAsia" w:ascii="ＭＳ ゴシック" w:hAnsi="ＭＳ ゴシック" w:eastAsia="ＭＳ ゴシック"/>
          <w:b w:val="1"/>
          <w:sz w:val="40"/>
        </w:rPr>
        <w:t>情報システム課</w:t>
      </w:r>
    </w:p>
    <w:p>
      <w:pPr>
        <w:pStyle w:val="0"/>
        <w:keepLines w:val="0"/>
        <w:widowControl w:val="0"/>
        <w:rPr>
          <w:rFonts w:hint="default" w:ascii="ＭＳ ゴシック" w:hAnsi="ＭＳ ゴシック" w:eastAsia="ＭＳ ゴシック"/>
          <w:sz w:val="24"/>
        </w:rPr>
      </w:pPr>
    </w:p>
    <w:p>
      <w:pPr>
        <w:rPr>
          <w:rFonts w:hint="default" w:ascii="ＭＳ ゴシック" w:hAnsi="ＭＳ ゴシック" w:eastAsia="ＭＳ ゴシック"/>
          <w:sz w:val="24"/>
        </w:rPr>
        <w:sectPr>
          <w:footerReference r:id="rId7" w:type="default"/>
          <w:footerReference r:id="rId6" w:type="first"/>
          <w:pgSz w:w="11906" w:h="16838"/>
          <w:pgMar w:top="1418" w:right="1134" w:bottom="1134" w:left="1134" w:header="567" w:footer="567" w:gutter="0"/>
          <w:cols w:space="720"/>
          <w:titlePg w:val="1"/>
          <w:textDirection w:val="lrTb"/>
          <w:docGrid w:type="linesAndChars" w:linePitch="317" w:charSpace="1852"/>
        </w:sectPr>
      </w:pPr>
    </w:p>
    <w:p>
      <w:pPr>
        <w:pStyle w:val="0"/>
        <w:keepLines w:val="0"/>
        <w:widowControl w:val="0"/>
        <w:jc w:val="center"/>
        <w:rPr>
          <w:rFonts w:hint="default"/>
          <w:sz w:val="24"/>
        </w:rPr>
      </w:pPr>
      <w:r>
        <w:rPr>
          <w:rFonts w:hint="eastAsia"/>
          <w:sz w:val="24"/>
        </w:rPr>
        <w:t>第１章</w:t>
      </w:r>
      <w:r>
        <w:rPr>
          <w:rFonts w:hint="default"/>
          <w:sz w:val="24"/>
        </w:rPr>
        <w:t xml:space="preserve">    </w:t>
      </w:r>
      <w:r>
        <w:rPr>
          <w:rFonts w:hint="eastAsia"/>
          <w:sz w:val="24"/>
        </w:rPr>
        <w:t>総</w:t>
      </w:r>
      <w:r>
        <w:rPr>
          <w:rFonts w:hint="default"/>
          <w:sz w:val="24"/>
        </w:rPr>
        <w:t xml:space="preserve">        </w:t>
      </w:r>
      <w:r>
        <w:rPr>
          <w:rFonts w:hint="eastAsia"/>
          <w:sz w:val="24"/>
        </w:rPr>
        <w:t>則</w:t>
      </w:r>
    </w:p>
    <w:p>
      <w:pPr>
        <w:pStyle w:val="0"/>
        <w:keepLines w:val="0"/>
        <w:widowControl w:val="0"/>
        <w:rPr>
          <w:rFonts w:hint="default"/>
          <w:w w:val="200"/>
        </w:rPr>
      </w:pPr>
    </w:p>
    <w:p>
      <w:pPr>
        <w:pStyle w:val="0"/>
        <w:keepLines w:val="0"/>
        <w:widowControl w:val="0"/>
        <w:rPr>
          <w:rFonts w:hint="default"/>
        </w:rPr>
      </w:pPr>
      <w:r>
        <w:rPr>
          <w:rFonts w:hint="eastAsia"/>
        </w:rPr>
        <w:t>（適用範囲）</w:t>
      </w:r>
    </w:p>
    <w:p>
      <w:pPr>
        <w:pStyle w:val="0"/>
        <w:keepLines w:val="0"/>
        <w:widowControl w:val="0"/>
        <w:numPr>
          <w:ilvl w:val="0"/>
          <w:numId w:val="2"/>
        </w:numPr>
        <w:jc w:val="left"/>
        <w:rPr>
          <w:rFonts w:hint="default"/>
        </w:rPr>
      </w:pPr>
      <w:r>
        <w:rPr>
          <w:rFonts w:hint="eastAsia"/>
        </w:rPr>
        <w:t>本仕様書は、長野市（以下、「発注者」という。）が受託者（以下、「受注者」という。）へ委託する財政地理情報システム更改業務委託（以下、「本業務」という。）に適用する。</w:t>
      </w:r>
    </w:p>
    <w:p>
      <w:pPr>
        <w:pStyle w:val="0"/>
        <w:keepLines w:val="0"/>
        <w:widowControl w:val="0"/>
        <w:jc w:val="left"/>
        <w:rPr>
          <w:rFonts w:hint="default"/>
        </w:rPr>
      </w:pPr>
    </w:p>
    <w:p>
      <w:pPr>
        <w:pStyle w:val="0"/>
        <w:keepLines w:val="0"/>
        <w:widowControl w:val="0"/>
        <w:rPr>
          <w:rFonts w:hint="default"/>
        </w:rPr>
      </w:pPr>
      <w:r>
        <w:rPr>
          <w:rFonts w:hint="eastAsia"/>
        </w:rPr>
        <w:t>（仕様書及び提案書）</w:t>
      </w:r>
    </w:p>
    <w:p>
      <w:pPr>
        <w:pStyle w:val="0"/>
        <w:keepLines w:val="0"/>
        <w:widowControl w:val="0"/>
        <w:numPr>
          <w:ilvl w:val="0"/>
          <w:numId w:val="2"/>
        </w:numPr>
        <w:tabs>
          <w:tab w:val="clear" w:pos="420"/>
        </w:tabs>
        <w:ind w:left="400" w:hanging="400"/>
        <w:jc w:val="left"/>
        <w:rPr>
          <w:rFonts w:hint="default"/>
        </w:rPr>
      </w:pPr>
      <w:r>
        <w:rPr>
          <w:rFonts w:hint="eastAsia"/>
        </w:rPr>
        <w:t>「財政地理情報システム更改業務委託」仕様書（以下、「仕様書」という。）及び受注者が作成した「財政地理情報システム更改業務委託」提案書（以下、「提案書」という。）の記載内容を本仕様書の一部として含めるものとする。また、本仕様書の記載内容と仕様書及び提案書の記載内容において整合しない場合は、本仕様書の記載内容を適用することとする。</w:t>
      </w:r>
    </w:p>
    <w:p>
      <w:pPr>
        <w:pStyle w:val="0"/>
        <w:keepLines w:val="0"/>
        <w:widowControl w:val="0"/>
        <w:rPr>
          <w:rFonts w:hint="default"/>
        </w:rPr>
      </w:pPr>
    </w:p>
    <w:p>
      <w:pPr>
        <w:pStyle w:val="0"/>
        <w:keepLines w:val="0"/>
        <w:widowControl w:val="0"/>
        <w:rPr>
          <w:rFonts w:hint="default"/>
        </w:rPr>
      </w:pPr>
      <w:r>
        <w:rPr>
          <w:rFonts w:hint="eastAsia"/>
        </w:rPr>
        <w:t>（業務の目的）</w:t>
      </w:r>
    </w:p>
    <w:p>
      <w:pPr>
        <w:pStyle w:val="0"/>
        <w:keepLines w:val="0"/>
        <w:widowControl w:val="0"/>
        <w:numPr>
          <w:ilvl w:val="0"/>
          <w:numId w:val="2"/>
        </w:numPr>
        <w:jc w:val="left"/>
        <w:rPr>
          <w:rFonts w:hint="default"/>
        </w:rPr>
      </w:pPr>
      <w:r>
        <w:rPr>
          <w:rFonts w:hint="eastAsia"/>
        </w:rPr>
        <w:t>本業務は、資産税課が保有する地図に関する情報を共有・活用できるシステムとして再構築し、更なる行政事務の効率化及び行政サービスの向上を図るとともに、課税業務の一元的な管理運営の高度化を図ることを目的とする。</w:t>
      </w:r>
    </w:p>
    <w:p>
      <w:pPr>
        <w:pStyle w:val="0"/>
        <w:keepLines w:val="0"/>
        <w:widowControl w:val="0"/>
        <w:ind w:left="210" w:hanging="210" w:hangingChars="100"/>
        <w:jc w:val="left"/>
        <w:rPr>
          <w:rFonts w:hint="default"/>
        </w:rPr>
      </w:pPr>
    </w:p>
    <w:p>
      <w:pPr>
        <w:pStyle w:val="0"/>
        <w:keepLines w:val="0"/>
        <w:widowControl w:val="0"/>
        <w:rPr>
          <w:rFonts w:hint="default"/>
        </w:rPr>
      </w:pPr>
      <w:r>
        <w:rPr>
          <w:rFonts w:hint="eastAsia"/>
        </w:rPr>
        <w:t>（業務の範囲）</w:t>
      </w:r>
    </w:p>
    <w:p>
      <w:pPr>
        <w:pStyle w:val="0"/>
        <w:keepLines w:val="0"/>
        <w:widowControl w:val="0"/>
        <w:numPr>
          <w:ilvl w:val="0"/>
          <w:numId w:val="2"/>
        </w:numPr>
        <w:tabs>
          <w:tab w:val="clear" w:pos="420"/>
          <w:tab w:val="num" w:leader="none" w:pos="851"/>
        </w:tabs>
        <w:ind w:left="424" w:leftChars="1" w:hanging="422" w:hangingChars="201"/>
        <w:jc w:val="left"/>
        <w:rPr>
          <w:rFonts w:hint="default"/>
        </w:rPr>
      </w:pPr>
      <w:r>
        <w:rPr>
          <w:rFonts w:hint="eastAsia"/>
        </w:rPr>
        <w:t>本業務の範囲は、財政</w:t>
      </w:r>
      <w:r>
        <w:rPr>
          <w:rFonts w:hint="eastAsia"/>
        </w:rPr>
        <w:t>GIS</w:t>
      </w:r>
      <w:r>
        <w:rPr>
          <w:rFonts w:hint="eastAsia"/>
        </w:rPr>
        <w:t>のハードウェア（サーバ機器、周辺機器）及びソフト</w:t>
      </w:r>
      <w:r>
        <w:rPr>
          <w:rFonts w:hint="eastAsia"/>
        </w:rPr>
        <w:t xml:space="preserve"> </w:t>
      </w:r>
      <w:r>
        <w:rPr>
          <w:rFonts w:hint="eastAsia"/>
        </w:rPr>
        <w:t>ウェア（</w:t>
      </w:r>
      <w:r>
        <w:rPr>
          <w:rFonts w:hint="eastAsia"/>
        </w:rPr>
        <w:t>OS</w:t>
      </w:r>
      <w:r>
        <w:rPr>
          <w:rFonts w:hint="eastAsia"/>
        </w:rPr>
        <w:t>、カスタマイズ部分を含むパッケージソフト）とする。</w:t>
      </w:r>
    </w:p>
    <w:p>
      <w:pPr>
        <w:pStyle w:val="0"/>
        <w:keepLines w:val="0"/>
        <w:widowControl w:val="0"/>
        <w:jc w:val="left"/>
        <w:rPr>
          <w:rFonts w:hint="default"/>
        </w:rPr>
      </w:pPr>
    </w:p>
    <w:p>
      <w:pPr>
        <w:pStyle w:val="0"/>
        <w:keepLines w:val="0"/>
        <w:widowControl w:val="0"/>
        <w:rPr>
          <w:rFonts w:hint="default"/>
        </w:rPr>
      </w:pPr>
      <w:r>
        <w:rPr>
          <w:rFonts w:hint="eastAsia"/>
        </w:rPr>
        <w:t>（業務の概要）</w:t>
      </w:r>
    </w:p>
    <w:p>
      <w:pPr>
        <w:pStyle w:val="0"/>
        <w:keepLines w:val="0"/>
        <w:widowControl w:val="0"/>
        <w:numPr>
          <w:ilvl w:val="0"/>
          <w:numId w:val="2"/>
        </w:numPr>
        <w:jc w:val="left"/>
        <w:rPr>
          <w:rFonts w:hint="default"/>
        </w:rPr>
      </w:pPr>
      <w:r>
        <w:rPr>
          <w:rFonts w:hint="eastAsia"/>
        </w:rPr>
        <w:t>本業務で実施する業務の概要は、次の各項目に掲げるとおりとする。</w:t>
      </w:r>
    </w:p>
    <w:p>
      <w:pPr>
        <w:pStyle w:val="0"/>
        <w:keepLines w:val="0"/>
        <w:widowControl w:val="0"/>
        <w:numPr>
          <w:ilvl w:val="0"/>
          <w:numId w:val="3"/>
        </w:numPr>
        <w:rPr>
          <w:rFonts w:hint="default"/>
        </w:rPr>
      </w:pPr>
      <w:r>
        <w:rPr>
          <w:rFonts w:hint="eastAsia"/>
        </w:rPr>
        <w:t>業務計画策定</w:t>
      </w:r>
    </w:p>
    <w:p>
      <w:pPr>
        <w:pStyle w:val="0"/>
        <w:keepLines w:val="0"/>
        <w:widowControl w:val="0"/>
        <w:numPr>
          <w:ilvl w:val="0"/>
          <w:numId w:val="3"/>
        </w:numPr>
        <w:rPr>
          <w:rFonts w:hint="default"/>
        </w:rPr>
      </w:pPr>
      <w:r>
        <w:rPr>
          <w:rFonts w:hint="eastAsia"/>
        </w:rPr>
        <w:t>システム構築</w:t>
      </w:r>
    </w:p>
    <w:p>
      <w:pPr>
        <w:pStyle w:val="0"/>
        <w:keepLines w:val="0"/>
        <w:widowControl w:val="0"/>
        <w:numPr>
          <w:ilvl w:val="0"/>
          <w:numId w:val="3"/>
        </w:numPr>
        <w:rPr>
          <w:rFonts w:hint="default"/>
        </w:rPr>
      </w:pPr>
      <w:r>
        <w:rPr>
          <w:rFonts w:hint="eastAsia"/>
        </w:rPr>
        <w:t>機器、ソフトウェア更新</w:t>
      </w:r>
    </w:p>
    <w:p>
      <w:pPr>
        <w:pStyle w:val="0"/>
        <w:keepLines w:val="0"/>
        <w:widowControl w:val="0"/>
        <w:numPr>
          <w:ilvl w:val="0"/>
          <w:numId w:val="3"/>
        </w:numPr>
        <w:rPr>
          <w:rFonts w:hint="default"/>
        </w:rPr>
      </w:pPr>
      <w:r>
        <w:rPr>
          <w:rFonts w:hint="eastAsia"/>
        </w:rPr>
        <w:t>データ移行</w:t>
      </w:r>
    </w:p>
    <w:p>
      <w:pPr>
        <w:pStyle w:val="0"/>
        <w:keepLines w:val="0"/>
        <w:widowControl w:val="0"/>
        <w:ind w:left="210" w:hanging="210" w:hangingChars="100"/>
        <w:jc w:val="left"/>
        <w:rPr>
          <w:rFonts w:hint="default"/>
        </w:rPr>
      </w:pPr>
    </w:p>
    <w:p>
      <w:pPr>
        <w:pStyle w:val="0"/>
        <w:keepLines w:val="0"/>
        <w:widowControl w:val="0"/>
        <w:rPr>
          <w:rFonts w:hint="default"/>
        </w:rPr>
      </w:pPr>
      <w:r>
        <w:rPr>
          <w:rFonts w:hint="eastAsia"/>
        </w:rPr>
        <w:t>（システム構築要件）</w:t>
      </w:r>
    </w:p>
    <w:p>
      <w:pPr>
        <w:pStyle w:val="0"/>
        <w:keepLines w:val="0"/>
        <w:widowControl w:val="0"/>
        <w:numPr>
          <w:ilvl w:val="0"/>
          <w:numId w:val="2"/>
        </w:numPr>
        <w:jc w:val="left"/>
        <w:rPr>
          <w:rFonts w:hint="default"/>
        </w:rPr>
      </w:pPr>
      <w:r>
        <w:rPr>
          <w:rFonts w:hint="eastAsia"/>
        </w:rPr>
        <w:t>本業務で構築する財政地理情報システム（</w:t>
      </w:r>
      <w:r>
        <w:rPr>
          <w:rFonts w:hint="eastAsia"/>
        </w:rPr>
        <w:t>GIS</w:t>
      </w:r>
      <w:r>
        <w:rPr>
          <w:rFonts w:hint="eastAsia"/>
        </w:rPr>
        <w:t>）は、次の各項目に掲げる要件を満たすものとする。</w:t>
      </w:r>
    </w:p>
    <w:p>
      <w:pPr>
        <w:pStyle w:val="0"/>
        <w:keepLines w:val="0"/>
        <w:widowControl w:val="0"/>
        <w:numPr>
          <w:ilvl w:val="0"/>
          <w:numId w:val="4"/>
        </w:numPr>
        <w:ind w:left="993" w:hanging="555"/>
        <w:rPr>
          <w:rFonts w:hint="default"/>
        </w:rPr>
      </w:pPr>
      <w:r>
        <w:rPr>
          <w:rFonts w:hint="default" w:ascii="ＭＳ 明朝" w:hAnsi="ＭＳ 明朝"/>
        </w:rPr>
        <w:t>各部局が保有する</w:t>
      </w:r>
      <w:r>
        <w:rPr>
          <w:rFonts w:hint="eastAsia"/>
        </w:rPr>
        <w:t>地理</w:t>
      </w:r>
      <w:r>
        <w:rPr>
          <w:rFonts w:hint="default" w:ascii="ＭＳ 明朝" w:hAnsi="ＭＳ 明朝"/>
        </w:rPr>
        <w:t>情報を</w:t>
      </w:r>
      <w:r>
        <w:rPr>
          <w:rFonts w:hint="eastAsia"/>
        </w:rPr>
        <w:t>資産税課で情報共有できる仕組みであり、総合的な施策の推進に活用できること。</w:t>
      </w:r>
    </w:p>
    <w:p>
      <w:pPr>
        <w:pStyle w:val="0"/>
        <w:keepLines w:val="0"/>
        <w:widowControl w:val="0"/>
        <w:numPr>
          <w:ilvl w:val="0"/>
          <w:numId w:val="4"/>
        </w:numPr>
        <w:ind w:left="993" w:hanging="555"/>
        <w:rPr>
          <w:rFonts w:hint="default"/>
        </w:rPr>
      </w:pPr>
      <w:r>
        <w:rPr>
          <w:rFonts w:hint="default" w:ascii="ＭＳ 明朝" w:hAnsi="ＭＳ 明朝"/>
        </w:rPr>
        <w:t>国等における地理情報関連の標準化の動向、地理情報システムの最新技術動向等を踏まえること</w:t>
      </w:r>
      <w:r>
        <w:rPr>
          <w:rFonts w:hint="eastAsia"/>
        </w:rPr>
        <w:t>。</w:t>
      </w:r>
    </w:p>
    <w:p>
      <w:pPr>
        <w:pStyle w:val="0"/>
        <w:keepLines w:val="0"/>
        <w:widowControl w:val="0"/>
        <w:numPr>
          <w:ilvl w:val="0"/>
          <w:numId w:val="4"/>
        </w:numPr>
        <w:ind w:left="993" w:hanging="555"/>
        <w:rPr>
          <w:rFonts w:hint="default"/>
        </w:rPr>
      </w:pPr>
      <w:r>
        <w:rPr>
          <w:rFonts w:hint="eastAsia"/>
        </w:rPr>
        <w:t>本業務中に財政地理情報システムの開発に影響のある法改正等があった場合には、原則として本業務中で対応すること。</w:t>
      </w:r>
    </w:p>
    <w:p>
      <w:pPr>
        <w:pStyle w:val="0"/>
        <w:keepLines w:val="0"/>
        <w:widowControl w:val="0"/>
        <w:numPr>
          <w:ilvl w:val="0"/>
          <w:numId w:val="4"/>
        </w:numPr>
        <w:ind w:left="993" w:hanging="555"/>
        <w:rPr>
          <w:rFonts w:hint="default"/>
        </w:rPr>
      </w:pPr>
      <w:r>
        <w:rPr>
          <w:rFonts w:hint="eastAsia"/>
        </w:rPr>
        <w:t>利用者数、利用時間帯等を考慮し、業務のピーク時においても業務遂行に支障をきたさない機能及びレスポンスを確保すること。</w:t>
      </w:r>
    </w:p>
    <w:p>
      <w:pPr>
        <w:pStyle w:val="0"/>
        <w:keepLines w:val="0"/>
        <w:widowControl w:val="0"/>
        <w:numPr>
          <w:ilvl w:val="0"/>
          <w:numId w:val="4"/>
        </w:numPr>
        <w:ind w:left="993" w:hanging="555"/>
        <w:rPr>
          <w:rFonts w:hint="default"/>
        </w:rPr>
      </w:pPr>
      <w:r>
        <w:rPr>
          <w:rFonts w:hint="eastAsia"/>
        </w:rPr>
        <w:t>システムのライフサイクルにおける、データ量の増加や利用端末数の増加を想定し、安定的なレスポンスを確保すること。</w:t>
      </w:r>
    </w:p>
    <w:p>
      <w:pPr>
        <w:pStyle w:val="0"/>
        <w:keepLines w:val="0"/>
        <w:widowControl w:val="0"/>
        <w:numPr>
          <w:ilvl w:val="0"/>
          <w:numId w:val="4"/>
        </w:numPr>
        <w:autoSpaceDE w:val="0"/>
        <w:autoSpaceDN w:val="0"/>
        <w:jc w:val="left"/>
        <w:rPr>
          <w:rFonts w:hint="default"/>
        </w:rPr>
      </w:pPr>
      <w:r>
        <w:rPr>
          <w:rFonts w:hint="eastAsia"/>
        </w:rPr>
        <w:t xml:space="preserve"> </w:t>
      </w:r>
      <w:r>
        <w:rPr>
          <w:rFonts w:hint="eastAsia"/>
        </w:rPr>
        <w:t>システムは想定する運用に耐えうる機密性・完全性・可用性を保有すること。</w:t>
      </w:r>
    </w:p>
    <w:p>
      <w:pPr>
        <w:pStyle w:val="0"/>
        <w:keepLines w:val="0"/>
        <w:widowControl w:val="0"/>
        <w:numPr>
          <w:ilvl w:val="0"/>
          <w:numId w:val="4"/>
        </w:numPr>
        <w:autoSpaceDE w:val="0"/>
        <w:autoSpaceDN w:val="0"/>
        <w:jc w:val="left"/>
        <w:rPr>
          <w:rFonts w:hint="default"/>
        </w:rPr>
      </w:pPr>
      <w:r>
        <w:rPr>
          <w:rFonts w:hint="eastAsia"/>
        </w:rPr>
        <w:t xml:space="preserve"> </w:t>
      </w:r>
      <w:r>
        <w:rPr>
          <w:rFonts w:hint="eastAsia"/>
        </w:rPr>
        <w:t>システム更改にあたっては、適切なプロジェクト管理の下で行うこと。</w:t>
      </w:r>
    </w:p>
    <w:p>
      <w:pPr>
        <w:pStyle w:val="0"/>
        <w:keepLines w:val="0"/>
        <w:widowControl w:val="0"/>
        <w:numPr>
          <w:ilvl w:val="0"/>
          <w:numId w:val="4"/>
        </w:numPr>
        <w:autoSpaceDE w:val="0"/>
        <w:autoSpaceDN w:val="0"/>
        <w:ind w:left="993" w:hanging="555"/>
        <w:jc w:val="left"/>
        <w:rPr>
          <w:rFonts w:hint="default"/>
        </w:rPr>
      </w:pPr>
      <w:r>
        <w:rPr>
          <w:rFonts w:hint="eastAsia"/>
        </w:rPr>
        <w:t>システムを構成するハードウェアやソフトウェア、プログラミング言語、通信プロトコルのアーキテクチャ等は、可能な限り業界標準に沿ったものであり、拡張性や保守性が高いシステムであること。</w:t>
      </w:r>
    </w:p>
    <w:p>
      <w:pPr>
        <w:pStyle w:val="0"/>
        <w:keepLines w:val="0"/>
        <w:widowControl w:val="0"/>
        <w:numPr>
          <w:ilvl w:val="0"/>
          <w:numId w:val="4"/>
        </w:numPr>
        <w:autoSpaceDE w:val="0"/>
        <w:autoSpaceDN w:val="0"/>
        <w:ind w:left="993" w:hanging="555"/>
        <w:jc w:val="left"/>
        <w:rPr>
          <w:rFonts w:hint="default"/>
        </w:rPr>
      </w:pPr>
      <w:r>
        <w:rPr>
          <w:rFonts w:hint="eastAsia"/>
        </w:rPr>
        <w:t>システムを構成するハードウェアやソフトウェア等は、原則として日本語を公用語とする環境下での使用を前提とすること。ただし、固有名称は除くものとする。</w:t>
      </w:r>
    </w:p>
    <w:p>
      <w:pPr>
        <w:pStyle w:val="0"/>
        <w:keepLines w:val="0"/>
        <w:widowControl w:val="0"/>
        <w:autoSpaceDE w:val="0"/>
        <w:autoSpaceDN w:val="0"/>
        <w:ind w:left="945" w:leftChars="200" w:hanging="525" w:hangingChars="250"/>
        <w:jc w:val="left"/>
        <w:rPr>
          <w:rFonts w:hint="default"/>
        </w:rPr>
      </w:pPr>
      <w:r>
        <w:rPr>
          <w:rFonts w:hint="default"/>
        </w:rPr>
        <w:t>(</w:t>
      </w:r>
      <w:r>
        <w:rPr>
          <w:rFonts w:hint="eastAsia"/>
        </w:rPr>
        <w:t>10</w:t>
      </w:r>
      <w:r>
        <w:rPr>
          <w:rFonts w:hint="default"/>
        </w:rPr>
        <w:t>)</w:t>
      </w:r>
      <w:r>
        <w:rPr>
          <w:rFonts w:hint="eastAsia"/>
        </w:rPr>
        <w:t xml:space="preserve"> </w:t>
      </w:r>
      <w:r>
        <w:rPr>
          <w:rFonts w:hint="eastAsia"/>
        </w:rPr>
        <w:t>計画停止を除き、土日祝、年末年始を含む</w:t>
      </w:r>
      <w:r>
        <w:rPr>
          <w:rFonts w:hint="default"/>
        </w:rPr>
        <w:t>24</w:t>
      </w:r>
      <w:r>
        <w:rPr>
          <w:rFonts w:hint="default" w:ascii="ＭＳ 明朝" w:hAnsi="ＭＳ 明朝"/>
        </w:rPr>
        <w:t>時間</w:t>
      </w:r>
      <w:r>
        <w:rPr>
          <w:rFonts w:hint="default"/>
        </w:rPr>
        <w:t>365</w:t>
      </w:r>
      <w:r>
        <w:rPr>
          <w:rFonts w:hint="default" w:ascii="ＭＳ 明朝" w:hAnsi="ＭＳ 明朝"/>
        </w:rPr>
        <w:t>日</w:t>
      </w:r>
      <w:r>
        <w:rPr>
          <w:rFonts w:hint="eastAsia"/>
          <w:kern w:val="0"/>
        </w:rPr>
        <w:t>の運用を想定したシステム構成とすること。</w:t>
      </w:r>
    </w:p>
    <w:p>
      <w:pPr>
        <w:pStyle w:val="0"/>
        <w:keepLines w:val="0"/>
        <w:widowControl w:val="0"/>
        <w:autoSpaceDE w:val="0"/>
        <w:autoSpaceDN w:val="0"/>
        <w:ind w:left="945" w:leftChars="200" w:hanging="525" w:hangingChars="250"/>
        <w:jc w:val="left"/>
        <w:rPr>
          <w:rFonts w:hint="default"/>
        </w:rPr>
      </w:pPr>
      <w:r>
        <w:rPr>
          <w:rFonts w:hint="default"/>
        </w:rPr>
        <w:t>(1</w:t>
      </w:r>
      <w:r>
        <w:rPr>
          <w:rFonts w:hint="eastAsia"/>
        </w:rPr>
        <w:t>1</w:t>
      </w:r>
      <w:r>
        <w:rPr>
          <w:rFonts w:hint="default"/>
        </w:rPr>
        <w:t>)</w:t>
      </w:r>
      <w:r>
        <w:rPr>
          <w:rFonts w:hint="eastAsia"/>
        </w:rPr>
        <w:t xml:space="preserve"> </w:t>
      </w:r>
      <w:r>
        <w:rPr>
          <w:rFonts w:hint="default" w:ascii="ＭＳ 明朝" w:hAnsi="ＭＳ 明朝"/>
        </w:rPr>
        <w:t>システム停止を伴う計画がある場合は</w:t>
      </w:r>
      <w:r>
        <w:rPr>
          <w:rFonts w:hint="default"/>
        </w:rPr>
        <w:t>10</w:t>
      </w:r>
      <w:r>
        <w:rPr>
          <w:rFonts w:hint="default" w:ascii="ＭＳ 明朝" w:hAnsi="ＭＳ 明朝"/>
        </w:rPr>
        <w:t>開庁日よりも前に、本市システム管理者に報告し、承認を得ること。</w:t>
      </w:r>
    </w:p>
    <w:p>
      <w:pPr>
        <w:pStyle w:val="0"/>
        <w:keepLines w:val="0"/>
        <w:widowControl w:val="0"/>
        <w:autoSpaceDE w:val="0"/>
        <w:autoSpaceDN w:val="0"/>
        <w:ind w:left="945" w:leftChars="200" w:right="-139" w:rightChars="-66" w:hanging="525" w:hangingChars="250"/>
        <w:jc w:val="left"/>
        <w:rPr>
          <w:rFonts w:hint="default"/>
        </w:rPr>
      </w:pPr>
      <w:r>
        <w:rPr>
          <w:rFonts w:hint="default"/>
        </w:rPr>
        <w:t>(1</w:t>
      </w:r>
      <w:r>
        <w:rPr>
          <w:rFonts w:hint="eastAsia"/>
        </w:rPr>
        <w:t>2</w:t>
      </w:r>
      <w:r>
        <w:rPr>
          <w:rFonts w:hint="default"/>
        </w:rPr>
        <w:t>)</w:t>
      </w:r>
      <w:r>
        <w:rPr>
          <w:rFonts w:hint="eastAsia"/>
        </w:rPr>
        <w:t xml:space="preserve"> </w:t>
      </w:r>
      <w:r>
        <w:rPr>
          <w:rFonts w:hint="eastAsia"/>
        </w:rPr>
        <w:t>本システムは「長野市業務継続計画（大規模災害編）」において非常時優先業務に利用するシステムと定めるため、障害復旧において「</w:t>
      </w:r>
      <w:r>
        <w:rPr>
          <w:rFonts w:hint="default"/>
        </w:rPr>
        <w:t>ICT</w:t>
      </w:r>
      <w:r>
        <w:rPr>
          <w:rFonts w:hint="default" w:ascii="ＭＳ 明朝" w:hAnsi="ＭＳ 明朝"/>
        </w:rPr>
        <w:t>部門の業務継続計画」で設定した目標時間（</w:t>
      </w:r>
      <w:r>
        <w:rPr>
          <w:rFonts w:hint="default"/>
        </w:rPr>
        <w:t>24</w:t>
      </w:r>
      <w:r>
        <w:rPr>
          <w:rFonts w:hint="default" w:ascii="ＭＳ 明朝" w:hAnsi="ＭＳ 明朝"/>
        </w:rPr>
        <w:t>時間以内）に復旧（継続）できる方法や体制の確立が可能であること。</w:t>
      </w:r>
      <w:r>
        <w:rPr>
          <w:rFonts w:hint="default"/>
        </w:rPr>
        <w:t xml:space="preserve"> </w:t>
      </w:r>
    </w:p>
    <w:p>
      <w:pPr>
        <w:pStyle w:val="0"/>
        <w:keepLines w:val="0"/>
        <w:widowControl w:val="0"/>
        <w:autoSpaceDE w:val="0"/>
        <w:autoSpaceDN w:val="0"/>
        <w:ind w:left="840" w:leftChars="200" w:right="-139" w:rightChars="-66" w:hanging="420" w:hangingChars="200"/>
        <w:jc w:val="left"/>
        <w:rPr>
          <w:rFonts w:hint="default"/>
        </w:rPr>
      </w:pPr>
      <w:r>
        <w:rPr>
          <w:rFonts w:hint="default"/>
        </w:rPr>
        <w:t>(1</w:t>
      </w:r>
      <w:r>
        <w:rPr>
          <w:rFonts w:hint="eastAsia"/>
        </w:rPr>
        <w:t>3</w:t>
      </w:r>
      <w:r>
        <w:rPr>
          <w:rFonts w:hint="default"/>
        </w:rPr>
        <w:t>)</w:t>
      </w:r>
      <w:r>
        <w:rPr>
          <w:rFonts w:hint="eastAsia"/>
        </w:rPr>
        <w:t xml:space="preserve"> </w:t>
      </w:r>
      <w:r>
        <w:rPr>
          <w:rFonts w:hint="default" w:ascii="ＭＳ 明朝" w:hAnsi="ＭＳ 明朝"/>
        </w:rPr>
        <w:t>ユニバーサルデザイン等に配慮した操作性を有すること。</w:t>
      </w:r>
    </w:p>
    <w:p>
      <w:pPr>
        <w:pStyle w:val="0"/>
        <w:keepLines w:val="0"/>
        <w:widowControl w:val="0"/>
        <w:autoSpaceDE w:val="0"/>
        <w:autoSpaceDN w:val="0"/>
        <w:ind w:left="873" w:firstLine="105" w:firstLineChars="50"/>
        <w:rPr>
          <w:rFonts w:hint="default"/>
        </w:rPr>
      </w:pPr>
      <w:r>
        <w:rPr>
          <w:rFonts w:hint="eastAsia"/>
        </w:rPr>
        <w:t>なお、システムの画面はできる限り統一感を持たせること。</w:t>
      </w:r>
    </w:p>
    <w:p>
      <w:pPr>
        <w:pStyle w:val="0"/>
        <w:keepLines w:val="0"/>
        <w:widowControl w:val="0"/>
        <w:autoSpaceDE w:val="0"/>
        <w:autoSpaceDN w:val="0"/>
        <w:ind w:left="945" w:leftChars="200" w:hanging="525" w:hangingChars="250"/>
        <w:rPr>
          <w:rFonts w:hint="default"/>
        </w:rPr>
      </w:pPr>
      <w:r>
        <w:rPr>
          <w:rFonts w:hint="default"/>
        </w:rPr>
        <w:t>(1</w:t>
      </w:r>
      <w:r>
        <w:rPr>
          <w:rFonts w:hint="eastAsia"/>
        </w:rPr>
        <w:t>4</w:t>
      </w:r>
      <w:r>
        <w:rPr>
          <w:rFonts w:hint="default"/>
        </w:rPr>
        <w:t>)</w:t>
      </w:r>
      <w:r>
        <w:rPr>
          <w:rFonts w:hint="eastAsia"/>
        </w:rPr>
        <w:t xml:space="preserve"> </w:t>
      </w:r>
      <w:r>
        <w:rPr>
          <w:rFonts w:hint="default" w:ascii="ＭＳ 明朝" w:hAnsi="ＭＳ 明朝"/>
        </w:rPr>
        <w:t>定例会等の打合せで</w:t>
      </w:r>
      <w:r>
        <w:rPr>
          <w:rFonts w:hint="eastAsia"/>
        </w:rPr>
        <w:t>受注者より資料の展開がある場合は、会議開催日時の３開庁日以前に受注者へメール等でデータを提供すること。</w:t>
      </w:r>
    </w:p>
    <w:p>
      <w:pPr>
        <w:pStyle w:val="0"/>
        <w:keepLines w:val="0"/>
        <w:widowControl w:val="0"/>
        <w:ind w:left="210" w:hanging="210" w:hangingChars="100"/>
        <w:jc w:val="left"/>
        <w:rPr>
          <w:rFonts w:hint="default"/>
        </w:rPr>
      </w:pPr>
    </w:p>
    <w:p>
      <w:pPr>
        <w:pStyle w:val="0"/>
        <w:keepLines w:val="0"/>
        <w:widowControl w:val="0"/>
        <w:ind w:left="210" w:hanging="210" w:hangingChars="100"/>
        <w:jc w:val="left"/>
        <w:rPr>
          <w:rFonts w:hint="default"/>
        </w:rPr>
      </w:pPr>
      <w:r>
        <w:rPr>
          <w:rFonts w:hint="eastAsia"/>
        </w:rPr>
        <w:t>（準拠する法令等）</w:t>
      </w:r>
    </w:p>
    <w:p>
      <w:pPr>
        <w:pStyle w:val="0"/>
        <w:keepLines w:val="0"/>
        <w:widowControl w:val="0"/>
        <w:numPr>
          <w:ilvl w:val="0"/>
          <w:numId w:val="2"/>
        </w:numPr>
        <w:jc w:val="left"/>
        <w:rPr>
          <w:rFonts w:hint="default"/>
        </w:rPr>
      </w:pPr>
      <w:r>
        <w:rPr>
          <w:rFonts w:hint="eastAsia"/>
        </w:rPr>
        <w:t>本業務の遂行にあたっては、この仕様書によるもののほか、次の各号に掲げる法令規程等を遵守するものとする。法令規程等に改訂があったときは、改訂後の内容に従うものとする。</w:t>
      </w:r>
    </w:p>
    <w:p>
      <w:pPr>
        <w:pStyle w:val="0"/>
        <w:keepLines w:val="0"/>
        <w:widowControl w:val="0"/>
        <w:autoSpaceDE w:val="0"/>
        <w:autoSpaceDN w:val="0"/>
        <w:ind w:left="420"/>
        <w:rPr>
          <w:rFonts w:hint="default"/>
        </w:rPr>
      </w:pPr>
      <w:r>
        <w:rPr>
          <w:rFonts w:hint="eastAsia"/>
        </w:rPr>
        <w:t xml:space="preserve">(1)  </w:t>
      </w:r>
      <w:r>
        <w:rPr>
          <w:rFonts w:hint="eastAsia"/>
        </w:rPr>
        <w:t>地方自治法</w:t>
      </w:r>
    </w:p>
    <w:p>
      <w:pPr>
        <w:pStyle w:val="0"/>
        <w:keepLines w:val="0"/>
        <w:widowControl w:val="0"/>
        <w:autoSpaceDE w:val="0"/>
        <w:autoSpaceDN w:val="0"/>
        <w:ind w:left="420"/>
        <w:rPr>
          <w:rFonts w:hint="default"/>
        </w:rPr>
      </w:pPr>
      <w:r>
        <w:rPr>
          <w:rFonts w:hint="eastAsia"/>
        </w:rPr>
        <w:t xml:space="preserve">(2)  </w:t>
      </w:r>
      <w:r>
        <w:rPr>
          <w:rFonts w:hint="eastAsia"/>
        </w:rPr>
        <w:t>地方税法</w:t>
      </w:r>
    </w:p>
    <w:p>
      <w:pPr>
        <w:pStyle w:val="0"/>
        <w:keepLines w:val="0"/>
        <w:widowControl w:val="0"/>
        <w:autoSpaceDE w:val="0"/>
        <w:autoSpaceDN w:val="0"/>
        <w:ind w:left="420"/>
        <w:rPr>
          <w:rFonts w:hint="default"/>
        </w:rPr>
      </w:pPr>
      <w:r>
        <w:rPr>
          <w:rFonts w:hint="default"/>
        </w:rPr>
        <w:t>(3)</w:t>
      </w:r>
      <w:r>
        <w:rPr>
          <w:rFonts w:hint="eastAsia"/>
        </w:rPr>
        <w:t xml:space="preserve"> </w:t>
      </w:r>
      <w:r>
        <w:rPr>
          <w:rFonts w:hint="default"/>
        </w:rPr>
        <w:t xml:space="preserve"> </w:t>
      </w:r>
      <w:r>
        <w:rPr>
          <w:rFonts w:hint="eastAsia"/>
        </w:rPr>
        <w:t>不動産登記法</w:t>
      </w:r>
    </w:p>
    <w:p>
      <w:pPr>
        <w:pStyle w:val="0"/>
        <w:keepLines w:val="0"/>
        <w:widowControl w:val="0"/>
        <w:autoSpaceDE w:val="0"/>
        <w:autoSpaceDN w:val="0"/>
        <w:ind w:left="420"/>
        <w:rPr>
          <w:rFonts w:hint="default"/>
        </w:rPr>
      </w:pPr>
      <w:r>
        <w:rPr>
          <w:rFonts w:hint="default"/>
        </w:rPr>
        <w:t>(</w:t>
      </w:r>
      <w:r>
        <w:rPr>
          <w:rFonts w:hint="eastAsia"/>
        </w:rPr>
        <w:t>4</w:t>
      </w:r>
      <w:r>
        <w:rPr>
          <w:rFonts w:hint="default"/>
        </w:rPr>
        <w:t>)</w:t>
      </w:r>
      <w:r>
        <w:rPr>
          <w:rFonts w:hint="eastAsia"/>
        </w:rPr>
        <w:t xml:space="preserve"> </w:t>
      </w:r>
      <w:r>
        <w:rPr>
          <w:rFonts w:hint="default"/>
        </w:rPr>
        <w:t xml:space="preserve"> </w:t>
      </w:r>
      <w:r>
        <w:rPr>
          <w:rFonts w:hint="eastAsia"/>
        </w:rPr>
        <w:t>測量法、同施行令及び同施行規則</w:t>
      </w:r>
    </w:p>
    <w:p>
      <w:pPr>
        <w:pStyle w:val="0"/>
        <w:keepLines w:val="0"/>
        <w:widowControl w:val="0"/>
        <w:autoSpaceDE w:val="0"/>
        <w:autoSpaceDN w:val="0"/>
        <w:ind w:left="420"/>
        <w:rPr>
          <w:rFonts w:hint="default"/>
        </w:rPr>
      </w:pPr>
      <w:r>
        <w:rPr>
          <w:rFonts w:hint="default"/>
        </w:rPr>
        <w:t>(</w:t>
      </w:r>
      <w:r>
        <w:rPr>
          <w:rFonts w:hint="eastAsia"/>
        </w:rPr>
        <w:t>5</w:t>
      </w:r>
      <w:r>
        <w:rPr>
          <w:rFonts w:hint="default"/>
        </w:rPr>
        <w:t>)</w:t>
      </w:r>
      <w:r>
        <w:rPr>
          <w:rFonts w:hint="eastAsia"/>
        </w:rPr>
        <w:t xml:space="preserve"> </w:t>
      </w:r>
      <w:r>
        <w:rPr>
          <w:rFonts w:hint="default"/>
        </w:rPr>
        <w:t xml:space="preserve"> </w:t>
      </w:r>
      <w:r>
        <w:rPr>
          <w:rFonts w:hint="eastAsia"/>
        </w:rPr>
        <w:t>固定資産評価基準</w:t>
      </w:r>
    </w:p>
    <w:p>
      <w:pPr>
        <w:pStyle w:val="0"/>
        <w:keepLines w:val="0"/>
        <w:widowControl w:val="0"/>
        <w:autoSpaceDE w:val="0"/>
        <w:autoSpaceDN w:val="0"/>
        <w:ind w:left="420"/>
        <w:rPr>
          <w:rFonts w:hint="default"/>
        </w:rPr>
      </w:pPr>
      <w:r>
        <w:rPr>
          <w:rFonts w:hint="default"/>
        </w:rPr>
        <w:t>(</w:t>
      </w:r>
      <w:r>
        <w:rPr>
          <w:rFonts w:hint="eastAsia"/>
        </w:rPr>
        <w:t>6</w:t>
      </w:r>
      <w:r>
        <w:rPr>
          <w:rFonts w:hint="default"/>
        </w:rPr>
        <w:t>)</w:t>
      </w:r>
      <w:r>
        <w:rPr>
          <w:rFonts w:hint="eastAsia"/>
        </w:rPr>
        <w:t xml:space="preserve">  </w:t>
      </w:r>
      <w:r>
        <w:rPr>
          <w:rFonts w:hint="eastAsia"/>
        </w:rPr>
        <w:t>個人情報の保護に関する法律、同施行令及び同施行規則</w:t>
      </w:r>
    </w:p>
    <w:p>
      <w:pPr>
        <w:pStyle w:val="0"/>
        <w:keepLines w:val="0"/>
        <w:widowControl w:val="0"/>
        <w:autoSpaceDE w:val="0"/>
        <w:autoSpaceDN w:val="0"/>
        <w:ind w:left="420"/>
        <w:rPr>
          <w:rFonts w:hint="default"/>
        </w:rPr>
      </w:pPr>
      <w:r>
        <w:rPr>
          <w:rFonts w:hint="default"/>
        </w:rPr>
        <w:t>(</w:t>
      </w:r>
      <w:r>
        <w:rPr>
          <w:rFonts w:hint="eastAsia"/>
        </w:rPr>
        <w:t>7</w:t>
      </w:r>
      <w:r>
        <w:rPr>
          <w:rFonts w:hint="default"/>
        </w:rPr>
        <w:t>)</w:t>
      </w:r>
      <w:r>
        <w:rPr>
          <w:rFonts w:hint="eastAsia"/>
        </w:rPr>
        <w:t xml:space="preserve">  </w:t>
      </w:r>
      <w:r>
        <w:rPr>
          <w:rFonts w:hint="eastAsia"/>
        </w:rPr>
        <w:t>長野市個人情報の保護に関する法律施行条例</w:t>
      </w:r>
    </w:p>
    <w:p>
      <w:pPr>
        <w:pStyle w:val="0"/>
        <w:keepLines w:val="0"/>
        <w:widowControl w:val="0"/>
        <w:autoSpaceDE w:val="0"/>
        <w:autoSpaceDN w:val="0"/>
        <w:ind w:left="420"/>
        <w:rPr>
          <w:rFonts w:hint="default"/>
        </w:rPr>
      </w:pPr>
      <w:r>
        <w:rPr>
          <w:rFonts w:hint="eastAsia"/>
        </w:rPr>
        <w:t xml:space="preserve">(8)  </w:t>
      </w:r>
      <w:r>
        <w:rPr>
          <w:rFonts w:hint="eastAsia"/>
        </w:rPr>
        <w:t>長野市市税条例</w:t>
      </w:r>
    </w:p>
    <w:p>
      <w:pPr>
        <w:pStyle w:val="0"/>
        <w:keepLines w:val="0"/>
        <w:widowControl w:val="0"/>
        <w:autoSpaceDE w:val="0"/>
        <w:autoSpaceDN w:val="0"/>
        <w:ind w:left="420"/>
        <w:rPr>
          <w:rFonts w:hint="default"/>
        </w:rPr>
      </w:pPr>
      <w:r>
        <w:rPr>
          <w:rFonts w:hint="default"/>
        </w:rPr>
        <w:t>(</w:t>
      </w:r>
      <w:r>
        <w:rPr>
          <w:rFonts w:hint="eastAsia"/>
        </w:rPr>
        <w:t>9</w:t>
      </w:r>
      <w:r>
        <w:rPr>
          <w:rFonts w:hint="default"/>
        </w:rPr>
        <w:t>)</w:t>
      </w:r>
      <w:r>
        <w:rPr>
          <w:rFonts w:hint="eastAsia"/>
        </w:rPr>
        <w:t xml:space="preserve">  </w:t>
      </w:r>
      <w:r>
        <w:rPr>
          <w:rFonts w:hint="default" w:ascii="ＭＳ 明朝" w:hAnsi="ＭＳ 明朝"/>
        </w:rPr>
        <w:t>長野市契約規則</w:t>
      </w:r>
    </w:p>
    <w:p>
      <w:pPr>
        <w:pStyle w:val="0"/>
        <w:keepLines w:val="0"/>
        <w:widowControl w:val="0"/>
        <w:autoSpaceDE w:val="0"/>
        <w:autoSpaceDN w:val="0"/>
        <w:ind w:left="420"/>
        <w:rPr>
          <w:rFonts w:hint="default"/>
        </w:rPr>
      </w:pPr>
      <w:r>
        <w:rPr>
          <w:rFonts w:hint="default"/>
        </w:rPr>
        <w:t>(</w:t>
      </w:r>
      <w:r>
        <w:rPr>
          <w:rFonts w:hint="eastAsia"/>
        </w:rPr>
        <w:t>10</w:t>
      </w:r>
      <w:r>
        <w:rPr>
          <w:rFonts w:hint="default"/>
        </w:rPr>
        <w:t>)</w:t>
      </w:r>
      <w:r>
        <w:rPr>
          <w:rFonts w:hint="eastAsia"/>
        </w:rPr>
        <w:t xml:space="preserve"> </w:t>
      </w:r>
      <w:r>
        <w:rPr>
          <w:rFonts w:hint="default" w:ascii="ＭＳ 明朝" w:hAnsi="ＭＳ 明朝"/>
        </w:rPr>
        <w:t>長野市財務規則</w:t>
      </w:r>
    </w:p>
    <w:p>
      <w:pPr>
        <w:pStyle w:val="0"/>
        <w:keepLines w:val="0"/>
        <w:widowControl w:val="0"/>
        <w:autoSpaceDE w:val="0"/>
        <w:autoSpaceDN w:val="0"/>
        <w:ind w:left="420"/>
        <w:rPr>
          <w:rFonts w:hint="default"/>
        </w:rPr>
      </w:pPr>
      <w:r>
        <w:rPr>
          <w:rFonts w:hint="default"/>
        </w:rPr>
        <w:t>(</w:t>
      </w:r>
      <w:r>
        <w:rPr>
          <w:rFonts w:hint="eastAsia"/>
        </w:rPr>
        <w:t>11</w:t>
      </w:r>
      <w:r>
        <w:rPr>
          <w:rFonts w:hint="default"/>
        </w:rPr>
        <w:t>)</w:t>
      </w:r>
      <w:r>
        <w:rPr>
          <w:rFonts w:hint="eastAsia"/>
        </w:rPr>
        <w:t xml:space="preserve"> </w:t>
      </w:r>
      <w:r>
        <w:rPr>
          <w:rFonts w:hint="default" w:ascii="ＭＳ 明朝" w:hAnsi="ＭＳ 明朝"/>
        </w:rPr>
        <w:t>地理情報標準プロファイル（</w:t>
      </w:r>
      <w:r>
        <w:rPr>
          <w:rFonts w:hint="default"/>
        </w:rPr>
        <w:t>JPGIS2014</w:t>
      </w:r>
      <w:r>
        <w:rPr>
          <w:rFonts w:hint="default" w:ascii="ＭＳ 明朝" w:hAnsi="ＭＳ 明朝"/>
        </w:rPr>
        <w:t>、国土地理院</w:t>
      </w:r>
      <w:r>
        <w:rPr>
          <w:rFonts w:hint="default"/>
        </w:rPr>
        <w:t xml:space="preserve"> </w:t>
      </w:r>
      <w:r>
        <w:rPr>
          <w:rFonts w:hint="eastAsia"/>
        </w:rPr>
        <w:t>令和元年７月）</w:t>
      </w:r>
    </w:p>
    <w:p>
      <w:pPr>
        <w:pStyle w:val="0"/>
        <w:keepLines w:val="0"/>
        <w:widowControl w:val="0"/>
        <w:autoSpaceDE w:val="0"/>
        <w:autoSpaceDN w:val="0"/>
        <w:ind w:left="420"/>
        <w:rPr>
          <w:rFonts w:hint="default"/>
        </w:rPr>
      </w:pPr>
      <w:r>
        <w:rPr>
          <w:rFonts w:hint="default"/>
        </w:rPr>
        <w:t>(</w:t>
      </w:r>
      <w:r>
        <w:rPr>
          <w:rFonts w:hint="eastAsia"/>
        </w:rPr>
        <w:t>12</w:t>
      </w:r>
      <w:r>
        <w:rPr>
          <w:rFonts w:hint="default"/>
        </w:rPr>
        <w:t>)</w:t>
      </w:r>
      <w:r>
        <w:rPr>
          <w:rFonts w:hint="eastAsia"/>
        </w:rPr>
        <w:t xml:space="preserve"> </w:t>
      </w:r>
      <w:r>
        <w:rPr>
          <w:rFonts w:hint="default" w:ascii="ＭＳ 明朝" w:hAnsi="ＭＳ 明朝"/>
        </w:rPr>
        <w:t>長野市共用空間データ製品仕様書</w:t>
      </w:r>
    </w:p>
    <w:p>
      <w:pPr>
        <w:pStyle w:val="0"/>
        <w:keepLines w:val="0"/>
        <w:widowControl w:val="0"/>
        <w:autoSpaceDE w:val="0"/>
        <w:autoSpaceDN w:val="0"/>
        <w:ind w:firstLine="420" w:firstLineChars="200"/>
        <w:rPr>
          <w:rFonts w:hint="default"/>
        </w:rPr>
      </w:pPr>
      <w:r>
        <w:rPr>
          <w:rFonts w:hint="default"/>
        </w:rPr>
        <w:t>(</w:t>
      </w:r>
      <w:r>
        <w:rPr>
          <w:rFonts w:hint="eastAsia"/>
        </w:rPr>
        <w:t>13</w:t>
      </w:r>
      <w:r>
        <w:rPr>
          <w:rFonts w:hint="default"/>
        </w:rPr>
        <w:t>)</w:t>
      </w:r>
      <w:r>
        <w:rPr>
          <w:rFonts w:hint="eastAsia"/>
        </w:rPr>
        <w:t xml:space="preserve"> </w:t>
      </w:r>
      <w:r>
        <w:rPr>
          <w:rFonts w:hint="default" w:ascii="ＭＳ 明朝" w:hAnsi="ＭＳ 明朝"/>
        </w:rPr>
        <w:t>その他の関係法令及び通達、条例・例規並びに諸規則等</w:t>
      </w:r>
    </w:p>
    <w:p>
      <w:pPr>
        <w:pStyle w:val="0"/>
        <w:keepLines w:val="0"/>
        <w:widowControl w:val="0"/>
        <w:autoSpaceDE w:val="0"/>
        <w:autoSpaceDN w:val="0"/>
        <w:rPr>
          <w:rFonts w:hint="default"/>
        </w:rPr>
      </w:pPr>
    </w:p>
    <w:p>
      <w:pPr>
        <w:pStyle w:val="0"/>
        <w:keepLines w:val="0"/>
        <w:widowControl w:val="0"/>
        <w:ind w:left="210" w:hanging="210" w:hangingChars="100"/>
        <w:jc w:val="left"/>
        <w:rPr>
          <w:rFonts w:hint="default"/>
        </w:rPr>
      </w:pPr>
      <w:r>
        <w:rPr>
          <w:rFonts w:hint="eastAsia"/>
        </w:rPr>
        <w:t>（</w:t>
      </w:r>
      <w:r>
        <w:rPr>
          <w:rFonts w:hint="eastAsia"/>
          <w:kern w:val="0"/>
        </w:rPr>
        <w:t>一括再委託の禁止</w:t>
      </w:r>
      <w:r>
        <w:rPr>
          <w:rFonts w:hint="eastAsia"/>
        </w:rPr>
        <w:t>）</w:t>
      </w:r>
    </w:p>
    <w:p>
      <w:pPr>
        <w:pStyle w:val="0"/>
        <w:keepLines w:val="0"/>
        <w:widowControl w:val="0"/>
        <w:numPr>
          <w:ilvl w:val="0"/>
          <w:numId w:val="2"/>
        </w:numPr>
        <w:ind w:left="210" w:hanging="210" w:hangingChars="100"/>
        <w:jc w:val="left"/>
        <w:rPr>
          <w:rFonts w:hint="default"/>
        </w:rPr>
      </w:pPr>
      <w:r>
        <w:rPr>
          <w:rFonts w:hint="eastAsia"/>
          <w:kern w:val="0"/>
        </w:rPr>
        <w:t>業務の再委託について以下の事項を禁止する。</w:t>
      </w:r>
    </w:p>
    <w:p>
      <w:pPr>
        <w:pStyle w:val="0"/>
        <w:autoSpaceDE w:val="0"/>
        <w:autoSpaceDN w:val="0"/>
        <w:adjustRightInd w:val="0"/>
        <w:ind w:left="420" w:leftChars="100" w:hanging="210" w:hangingChars="100"/>
        <w:jc w:val="left"/>
        <w:rPr>
          <w:rFonts w:hint="default"/>
          <w:kern w:val="0"/>
        </w:rPr>
      </w:pPr>
      <w:r>
        <w:rPr>
          <w:rFonts w:hint="default"/>
          <w:kern w:val="0"/>
        </w:rPr>
        <w:t xml:space="preserve">(1) </w:t>
      </w:r>
      <w:r>
        <w:rPr>
          <w:rFonts w:hint="eastAsia"/>
          <w:kern w:val="0"/>
        </w:rPr>
        <w:t>受注者は、本業務の全部を一括して、又は仕様書において指定した主たる部分を第三者に委任し、又は請け負わせてはならないものとする。</w:t>
      </w:r>
    </w:p>
    <w:p>
      <w:pPr>
        <w:pStyle w:val="0"/>
        <w:autoSpaceDE w:val="0"/>
        <w:autoSpaceDN w:val="0"/>
        <w:adjustRightInd w:val="0"/>
        <w:ind w:left="420" w:leftChars="100" w:hanging="210" w:hangingChars="100"/>
        <w:jc w:val="left"/>
        <w:rPr>
          <w:rFonts w:hint="default"/>
          <w:kern w:val="0"/>
        </w:rPr>
      </w:pPr>
      <w:r>
        <w:rPr>
          <w:rFonts w:hint="default"/>
          <w:kern w:val="0"/>
        </w:rPr>
        <w:t xml:space="preserve">(2) </w:t>
      </w:r>
      <w:r>
        <w:rPr>
          <w:rFonts w:hint="eastAsia"/>
          <w:kern w:val="0"/>
        </w:rPr>
        <w:t>仕様書に主たる部分の指定がない場合は、おおむね契約金額の二分の一以上に相当する業務を第三者に委任し、又は請け負わせてはならない。</w:t>
      </w:r>
    </w:p>
    <w:p>
      <w:pPr>
        <w:pStyle w:val="0"/>
        <w:autoSpaceDE w:val="0"/>
        <w:autoSpaceDN w:val="0"/>
        <w:adjustRightInd w:val="0"/>
        <w:ind w:left="420" w:leftChars="100" w:hanging="210" w:hangingChars="100"/>
        <w:jc w:val="left"/>
        <w:rPr>
          <w:rFonts w:hint="default"/>
          <w:kern w:val="0"/>
        </w:rPr>
      </w:pPr>
      <w:r>
        <w:rPr>
          <w:rFonts w:hint="default"/>
          <w:kern w:val="0"/>
        </w:rPr>
        <w:t xml:space="preserve">(3) </w:t>
      </w:r>
      <w:r>
        <w:rPr>
          <w:rFonts w:hint="eastAsia"/>
          <w:kern w:val="0"/>
        </w:rPr>
        <w:t>受注者は、前２項の規定に該当しない業務の一部を第三者に委任し、又は請け負わせようとするときは、予め発注者の承諾を得なければならない。ただし、発注者が仕様書において指定した軽微な部分を委任し、又は請け負わせようとするときは、この限りでない。</w:t>
      </w:r>
    </w:p>
    <w:p>
      <w:pPr>
        <w:pStyle w:val="0"/>
        <w:autoSpaceDE w:val="0"/>
        <w:autoSpaceDN w:val="0"/>
        <w:adjustRightInd w:val="0"/>
        <w:jc w:val="left"/>
        <w:rPr>
          <w:rFonts w:hint="default"/>
          <w:kern w:val="0"/>
        </w:rPr>
      </w:pPr>
    </w:p>
    <w:p>
      <w:pPr>
        <w:pStyle w:val="0"/>
        <w:keepLines w:val="0"/>
        <w:widowControl w:val="0"/>
        <w:ind w:left="210" w:hanging="210" w:hangingChars="100"/>
        <w:jc w:val="left"/>
        <w:rPr>
          <w:rFonts w:hint="default"/>
        </w:rPr>
      </w:pPr>
      <w:r>
        <w:rPr>
          <w:rFonts w:hint="eastAsia"/>
        </w:rPr>
        <w:t>（</w:t>
      </w:r>
      <w:r>
        <w:rPr>
          <w:rFonts w:hint="eastAsia"/>
          <w:kern w:val="0"/>
        </w:rPr>
        <w:t>長野市公契約等基本条例に関する事項</w:t>
      </w:r>
      <w:r>
        <w:rPr>
          <w:rFonts w:hint="eastAsia"/>
        </w:rPr>
        <w:t>）</w:t>
      </w:r>
    </w:p>
    <w:p>
      <w:pPr>
        <w:pStyle w:val="0"/>
        <w:keepLines w:val="0"/>
        <w:widowControl w:val="0"/>
        <w:numPr>
          <w:ilvl w:val="0"/>
          <w:numId w:val="2"/>
        </w:numPr>
        <w:jc w:val="left"/>
        <w:rPr>
          <w:rFonts w:hint="default"/>
        </w:rPr>
      </w:pPr>
      <w:r>
        <w:rPr>
          <w:rFonts w:hint="eastAsia"/>
          <w:kern w:val="0"/>
        </w:rPr>
        <w:t>受注者は、長野市公契約等基本条例に関する以下の事項を遵守するものとする。</w:t>
      </w:r>
    </w:p>
    <w:p>
      <w:pPr>
        <w:pStyle w:val="0"/>
        <w:keepLines w:val="0"/>
        <w:widowControl w:val="0"/>
        <w:tabs>
          <w:tab w:val="left" w:leader="none" w:pos="3942"/>
        </w:tabs>
        <w:ind w:left="630" w:leftChars="100" w:hanging="420" w:hangingChars="200"/>
        <w:jc w:val="left"/>
        <w:rPr>
          <w:rFonts w:hint="default"/>
        </w:rPr>
      </w:pPr>
      <w:r>
        <w:rPr>
          <w:rFonts w:hint="eastAsia"/>
        </w:rPr>
        <w:t xml:space="preserve">(1) </w:t>
      </w:r>
      <w:r>
        <w:rPr>
          <w:rFonts w:hint="eastAsia"/>
        </w:rPr>
        <w:t>長野市公契約等基本条例の内容について、労働者等へ周知するとともに、事務所（作業所）等へポスターを掲示するものとする。</w:t>
      </w:r>
    </w:p>
    <w:p>
      <w:pPr>
        <w:pStyle w:val="0"/>
        <w:keepLines w:val="0"/>
        <w:widowControl w:val="0"/>
        <w:tabs>
          <w:tab w:val="left" w:leader="none" w:pos="3942"/>
        </w:tabs>
        <w:ind w:left="630" w:leftChars="100" w:hanging="420" w:hangingChars="200"/>
        <w:jc w:val="left"/>
        <w:rPr>
          <w:rFonts w:hint="default"/>
        </w:rPr>
      </w:pPr>
      <w:r>
        <w:rPr>
          <w:rFonts w:hint="default"/>
        </w:rPr>
        <w:t xml:space="preserve">(2) </w:t>
      </w:r>
      <w:r>
        <w:rPr>
          <w:rFonts w:hint="eastAsia"/>
        </w:rPr>
        <w:t>業務の一部を下請負者等に履行させるときは、長野市公契約等基本条例の内容について説明し、各々の対等な立場における合意に基づいて適正に契約を締結するものとする。</w:t>
      </w:r>
    </w:p>
    <w:p>
      <w:pPr>
        <w:pStyle w:val="0"/>
        <w:keepLines w:val="0"/>
        <w:widowControl w:val="0"/>
        <w:tabs>
          <w:tab w:val="left" w:leader="none" w:pos="3942"/>
        </w:tabs>
        <w:ind w:left="630" w:leftChars="100" w:hanging="420" w:hangingChars="200"/>
        <w:jc w:val="left"/>
        <w:rPr>
          <w:rFonts w:hint="default"/>
        </w:rPr>
      </w:pPr>
      <w:r>
        <w:rPr>
          <w:rFonts w:hint="default"/>
        </w:rPr>
        <w:t xml:space="preserve">(3) </w:t>
      </w:r>
      <w:r>
        <w:rPr>
          <w:rFonts w:hint="eastAsia"/>
        </w:rPr>
        <w:t>長野市公契約等労働環境報告書１部及び業務体制図（「長野市公契約等基本条例の手引」に例示するもの）２部を契約後速やかに提出するものとする。</w:t>
      </w:r>
    </w:p>
    <w:p>
      <w:pPr>
        <w:pStyle w:val="0"/>
        <w:keepLines w:val="0"/>
        <w:widowControl w:val="0"/>
        <w:tabs>
          <w:tab w:val="left" w:leader="none" w:pos="3942"/>
        </w:tabs>
        <w:ind w:left="630" w:leftChars="300"/>
        <w:jc w:val="left"/>
        <w:rPr>
          <w:rFonts w:hint="default"/>
        </w:rPr>
      </w:pPr>
      <w:r>
        <w:rPr>
          <w:rFonts w:hint="eastAsia"/>
        </w:rPr>
        <w:t>なお、業務の一部を下請負者等に履行させるときは、下請負者等の労働環境報告書を取りまとめて提出するものとする。</w:t>
      </w:r>
    </w:p>
    <w:p>
      <w:pPr>
        <w:pStyle w:val="0"/>
        <w:keepLines w:val="0"/>
        <w:widowControl w:val="0"/>
        <w:jc w:val="left"/>
        <w:rPr>
          <w:rFonts w:hint="default"/>
        </w:rPr>
      </w:pPr>
    </w:p>
    <w:p>
      <w:pPr>
        <w:pStyle w:val="0"/>
        <w:keepLines w:val="0"/>
        <w:widowControl w:val="0"/>
        <w:tabs>
          <w:tab w:val="left" w:leader="none" w:pos="900"/>
        </w:tabs>
        <w:ind w:left="210" w:hanging="210" w:hangingChars="100"/>
        <w:jc w:val="left"/>
        <w:rPr>
          <w:rFonts w:hint="default"/>
        </w:rPr>
      </w:pPr>
      <w:r>
        <w:rPr>
          <w:rFonts w:hint="eastAsia"/>
        </w:rPr>
        <w:t>（作業計画）</w:t>
      </w:r>
    </w:p>
    <w:p>
      <w:pPr>
        <w:pStyle w:val="0"/>
        <w:keepLines w:val="0"/>
        <w:widowControl w:val="0"/>
        <w:numPr>
          <w:ilvl w:val="0"/>
          <w:numId w:val="2"/>
        </w:numPr>
        <w:jc w:val="left"/>
        <w:rPr>
          <w:rFonts w:hint="default"/>
        </w:rPr>
      </w:pPr>
      <w:r>
        <w:rPr>
          <w:rFonts w:hint="eastAsia"/>
        </w:rPr>
        <w:t>本業務の着手に先立ち、受注者は仕様書に基づく適切な作業計画を立案し、以下の書類を提出の上、発注者の承認を得るものとする。</w:t>
      </w:r>
    </w:p>
    <w:p>
      <w:pPr>
        <w:pStyle w:val="0"/>
        <w:keepLines w:val="0"/>
        <w:widowControl w:val="0"/>
        <w:ind w:left="420" w:leftChars="200"/>
        <w:rPr>
          <w:rFonts w:hint="default"/>
        </w:rPr>
      </w:pPr>
      <w:r>
        <w:rPr>
          <w:rFonts w:hint="default"/>
        </w:rPr>
        <w:t xml:space="preserve">(1) </w:t>
      </w:r>
      <w:r>
        <w:rPr>
          <w:rFonts w:hint="eastAsia"/>
        </w:rPr>
        <w:t>作業実施計画書</w:t>
      </w:r>
    </w:p>
    <w:p>
      <w:pPr>
        <w:pStyle w:val="0"/>
        <w:keepLines w:val="0"/>
        <w:widowControl w:val="0"/>
        <w:ind w:left="420" w:leftChars="200"/>
        <w:rPr>
          <w:rFonts w:hint="default"/>
        </w:rPr>
      </w:pPr>
      <w:r>
        <w:rPr>
          <w:rFonts w:hint="default"/>
        </w:rPr>
        <w:t xml:space="preserve">(2) </w:t>
      </w:r>
      <w:r>
        <w:rPr>
          <w:rFonts w:hint="eastAsia"/>
        </w:rPr>
        <w:t>工程表</w:t>
      </w:r>
    </w:p>
    <w:p>
      <w:pPr>
        <w:pStyle w:val="0"/>
        <w:keepLines w:val="0"/>
        <w:widowControl w:val="0"/>
        <w:autoSpaceDE w:val="0"/>
        <w:autoSpaceDN w:val="0"/>
        <w:ind w:firstLine="420" w:firstLineChars="200"/>
        <w:rPr>
          <w:rFonts w:hint="default"/>
        </w:rPr>
      </w:pPr>
      <w:r>
        <w:rPr>
          <w:rFonts w:hint="eastAsia"/>
        </w:rPr>
        <w:t xml:space="preserve">(3) </w:t>
      </w:r>
      <w:r>
        <w:rPr>
          <w:rFonts w:hint="eastAsia"/>
        </w:rPr>
        <w:t>着手届</w:t>
      </w:r>
    </w:p>
    <w:p>
      <w:pPr>
        <w:pStyle w:val="0"/>
        <w:keepLines w:val="0"/>
        <w:widowControl w:val="0"/>
        <w:autoSpaceDE w:val="0"/>
        <w:autoSpaceDN w:val="0"/>
        <w:ind w:firstLine="420" w:firstLineChars="200"/>
        <w:rPr>
          <w:rFonts w:hint="default"/>
        </w:rPr>
      </w:pPr>
      <w:r>
        <w:rPr>
          <w:rFonts w:hint="default"/>
        </w:rPr>
        <w:t xml:space="preserve">(4) </w:t>
      </w:r>
      <w:r>
        <w:rPr>
          <w:rFonts w:hint="eastAsia"/>
        </w:rPr>
        <w:t>プロジェクトマネージャ届</w:t>
      </w:r>
    </w:p>
    <w:p>
      <w:pPr>
        <w:pStyle w:val="0"/>
        <w:keepLines w:val="0"/>
        <w:widowControl w:val="0"/>
        <w:autoSpaceDE w:val="0"/>
        <w:autoSpaceDN w:val="0"/>
        <w:ind w:firstLine="420" w:firstLineChars="200"/>
        <w:rPr>
          <w:rFonts w:hint="default"/>
        </w:rPr>
      </w:pPr>
      <w:r>
        <w:rPr>
          <w:rFonts w:hint="default"/>
        </w:rPr>
        <w:t xml:space="preserve">(5) </w:t>
      </w:r>
      <w:r>
        <w:rPr>
          <w:rFonts w:hint="eastAsia"/>
        </w:rPr>
        <w:t>連絡体制図</w:t>
      </w:r>
      <w:r>
        <w:rPr>
          <w:rFonts w:hint="default"/>
        </w:rPr>
        <w:t>(</w:t>
      </w:r>
      <w:r>
        <w:rPr>
          <w:rFonts w:hint="default" w:ascii="ＭＳ 明朝" w:hAnsi="ＭＳ 明朝"/>
        </w:rPr>
        <w:t>通常時・緊急時</w:t>
      </w:r>
      <w:r>
        <w:rPr>
          <w:rFonts w:hint="default"/>
        </w:rPr>
        <w:t>)</w:t>
      </w:r>
    </w:p>
    <w:p>
      <w:pPr>
        <w:pStyle w:val="0"/>
        <w:keepLines w:val="0"/>
        <w:widowControl w:val="0"/>
        <w:autoSpaceDE w:val="0"/>
        <w:autoSpaceDN w:val="0"/>
        <w:ind w:firstLine="420" w:firstLineChars="200"/>
        <w:rPr>
          <w:rFonts w:hint="default"/>
        </w:rPr>
      </w:pPr>
      <w:r>
        <w:rPr>
          <w:rFonts w:hint="default"/>
        </w:rPr>
        <w:t xml:space="preserve">(6) </w:t>
      </w:r>
      <w:r>
        <w:rPr>
          <w:rFonts w:hint="eastAsia"/>
        </w:rPr>
        <w:t>その他、発注者が必要と認める資料</w:t>
      </w:r>
    </w:p>
    <w:p>
      <w:pPr>
        <w:pStyle w:val="0"/>
        <w:keepLines w:val="0"/>
        <w:widowControl w:val="0"/>
        <w:jc w:val="left"/>
        <w:rPr>
          <w:rFonts w:hint="default"/>
        </w:rPr>
      </w:pPr>
    </w:p>
    <w:p>
      <w:pPr>
        <w:pStyle w:val="0"/>
        <w:keepLines w:val="0"/>
        <w:widowControl w:val="0"/>
        <w:ind w:left="210" w:hanging="210" w:hangingChars="100"/>
        <w:jc w:val="left"/>
        <w:rPr>
          <w:rFonts w:hint="default"/>
        </w:rPr>
      </w:pPr>
      <w:r>
        <w:rPr>
          <w:rFonts w:hint="eastAsia"/>
        </w:rPr>
        <w:t>（プロジェクトマネージャ）</w:t>
      </w:r>
    </w:p>
    <w:p>
      <w:pPr>
        <w:pStyle w:val="0"/>
        <w:keepLines w:val="0"/>
        <w:widowControl w:val="0"/>
        <w:numPr>
          <w:ilvl w:val="0"/>
          <w:numId w:val="2"/>
        </w:numPr>
        <w:jc w:val="left"/>
        <w:rPr>
          <w:rFonts w:hint="default"/>
        </w:rPr>
      </w:pPr>
      <w:r>
        <w:rPr>
          <w:rFonts w:hint="eastAsia"/>
        </w:rPr>
        <w:t>受注者は、作業計画の立案、工程管理及び品質管理を総括する者として、プロジェクトマネージャを選任しなければならない。プロジェクトマネージャは、高度な技術と十分な実務経験を有するものとし、原則として、プロジェクトマネージャは本業務が完了するまで変更しないこと。</w:t>
      </w:r>
    </w:p>
    <w:p>
      <w:pPr>
        <w:pStyle w:val="0"/>
        <w:keepLines w:val="0"/>
        <w:widowControl w:val="0"/>
        <w:ind w:left="420" w:leftChars="200" w:firstLine="210" w:firstLineChars="100"/>
        <w:rPr>
          <w:rFonts w:hint="default"/>
        </w:rPr>
      </w:pPr>
      <w:r>
        <w:rPr>
          <w:rFonts w:hint="eastAsia"/>
        </w:rPr>
        <w:t>なお、やむをえない事由により担当者が変更となる場合は、同等以上の技術と経験を有するプロジェクトマネージャを選任し、発注者と協議の上、発注者の承認を得なければならない。</w:t>
      </w:r>
    </w:p>
    <w:p>
      <w:pPr>
        <w:pStyle w:val="0"/>
        <w:keepLines w:val="0"/>
        <w:widowControl w:val="0"/>
        <w:rPr>
          <w:rFonts w:hint="default"/>
        </w:rPr>
      </w:pPr>
    </w:p>
    <w:p>
      <w:pPr>
        <w:pStyle w:val="0"/>
        <w:keepLines w:val="0"/>
        <w:widowControl w:val="0"/>
        <w:tabs>
          <w:tab w:val="left" w:leader="none" w:pos="900"/>
        </w:tabs>
        <w:ind w:left="210" w:hanging="210" w:hangingChars="100"/>
        <w:jc w:val="left"/>
        <w:rPr>
          <w:rFonts w:hint="default"/>
        </w:rPr>
      </w:pPr>
      <w:r>
        <w:rPr>
          <w:rFonts w:hint="eastAsia"/>
        </w:rPr>
        <w:t>（空間参照系の定義）</w:t>
      </w:r>
    </w:p>
    <w:p>
      <w:pPr>
        <w:pStyle w:val="0"/>
        <w:keepLines w:val="0"/>
        <w:widowControl w:val="0"/>
        <w:numPr>
          <w:ilvl w:val="0"/>
          <w:numId w:val="2"/>
        </w:numPr>
        <w:jc w:val="left"/>
        <w:rPr>
          <w:rFonts w:hint="default"/>
        </w:rPr>
      </w:pPr>
      <w:r>
        <w:rPr>
          <w:rFonts w:hint="eastAsia"/>
        </w:rPr>
        <w:t>本業務で扱うデータの空間参照系は、次の定義に従うものとする。</w:t>
      </w:r>
    </w:p>
    <w:p>
      <w:pPr>
        <w:pStyle w:val="0"/>
        <w:keepLines w:val="0"/>
        <w:widowControl w:val="0"/>
        <w:ind w:left="420" w:leftChars="200"/>
        <w:rPr>
          <w:rFonts w:hint="default"/>
        </w:rPr>
      </w:pPr>
      <w:r>
        <w:rPr>
          <w:rFonts w:hint="default"/>
        </w:rPr>
        <w:t xml:space="preserve">(1) </w:t>
      </w:r>
      <w:r>
        <w:rPr>
          <w:rFonts w:hint="eastAsia"/>
        </w:rPr>
        <w:t>準拠する測地系</w:t>
      </w:r>
      <w:r>
        <w:rPr>
          <w:rFonts w:hint="eastAsia"/>
        </w:rPr>
        <w:t xml:space="preserve">  </w:t>
      </w:r>
      <w:r>
        <w:rPr>
          <w:rFonts w:hint="eastAsia"/>
        </w:rPr>
        <w:t>：</w:t>
      </w:r>
      <w:r>
        <w:rPr>
          <w:rFonts w:hint="default"/>
        </w:rPr>
        <w:t>JGD20</w:t>
      </w:r>
      <w:r>
        <w:rPr>
          <w:rFonts w:hint="eastAsia"/>
        </w:rPr>
        <w:t>24</w:t>
      </w:r>
    </w:p>
    <w:p>
      <w:pPr>
        <w:pStyle w:val="0"/>
        <w:keepLines w:val="0"/>
        <w:widowControl w:val="0"/>
        <w:ind w:left="420" w:leftChars="200"/>
        <w:rPr>
          <w:rFonts w:hint="default"/>
        </w:rPr>
      </w:pPr>
      <w:r>
        <w:rPr>
          <w:rFonts w:hint="default"/>
        </w:rPr>
        <w:t xml:space="preserve">(2) </w:t>
      </w:r>
      <w:r>
        <w:rPr>
          <w:rFonts w:hint="eastAsia"/>
        </w:rPr>
        <w:t>水平位置の座標系：平面直角座標第Ⅷ系（８系）に基づく数学座標系</w:t>
      </w:r>
    </w:p>
    <w:p>
      <w:pPr>
        <w:pStyle w:val="0"/>
        <w:keepLines w:val="0"/>
        <w:widowControl w:val="0"/>
        <w:ind w:left="2730" w:leftChars="1300"/>
        <w:rPr>
          <w:rFonts w:hint="default"/>
        </w:rPr>
      </w:pPr>
      <w:r>
        <w:rPr>
          <w:rFonts w:hint="eastAsia"/>
        </w:rPr>
        <w:t>（</w:t>
      </w:r>
      <w:r>
        <w:rPr>
          <w:rFonts w:hint="eastAsia"/>
        </w:rPr>
        <w:t>Y</w:t>
      </w:r>
      <w:r>
        <w:rPr>
          <w:rFonts w:hint="eastAsia"/>
        </w:rPr>
        <w:t>軸について北方向を正の値とする）</w:t>
      </w:r>
    </w:p>
    <w:p>
      <w:pPr>
        <w:pStyle w:val="0"/>
        <w:keepLines w:val="0"/>
        <w:widowControl w:val="0"/>
        <w:ind w:left="420" w:leftChars="200"/>
        <w:rPr>
          <w:rFonts w:hint="default"/>
        </w:rPr>
      </w:pPr>
      <w:r>
        <w:rPr>
          <w:rFonts w:hint="default"/>
        </w:rPr>
        <w:t>(3)</w:t>
      </w:r>
      <w:r>
        <w:rPr>
          <w:rFonts w:hint="eastAsia"/>
        </w:rPr>
        <w:t xml:space="preserve"> </w:t>
      </w:r>
      <w:r>
        <w:rPr>
          <w:rFonts w:hint="eastAsia"/>
        </w:rPr>
        <w:t>垂直位置の座標系：日本水準原点を基準とする高さ</w:t>
      </w:r>
    </w:p>
    <w:p>
      <w:pPr>
        <w:pStyle w:val="0"/>
        <w:keepLines w:val="0"/>
        <w:widowControl w:val="0"/>
        <w:ind w:left="420" w:leftChars="200"/>
        <w:rPr>
          <w:rFonts w:hint="default"/>
        </w:rPr>
      </w:pPr>
      <w:r>
        <w:rPr>
          <w:rFonts w:hint="default"/>
        </w:rPr>
        <w:t xml:space="preserve">(4) </w:t>
      </w:r>
      <w:r>
        <w:rPr>
          <w:rFonts w:hint="eastAsia"/>
        </w:rPr>
        <w:t>データの単位</w:t>
      </w:r>
      <w:r>
        <w:rPr>
          <w:rFonts w:hint="default"/>
        </w:rPr>
        <w:t xml:space="preserve">    </w:t>
      </w:r>
      <w:r>
        <w:rPr>
          <w:rFonts w:hint="eastAsia"/>
        </w:rPr>
        <w:t>：メートル（ｍ）単位の実数値</w:t>
      </w:r>
    </w:p>
    <w:p>
      <w:pPr>
        <w:pStyle w:val="0"/>
        <w:keepLines w:val="0"/>
        <w:widowControl w:val="0"/>
        <w:tabs>
          <w:tab w:val="left" w:leader="none" w:pos="900"/>
        </w:tabs>
        <w:rPr>
          <w:rFonts w:hint="default"/>
        </w:rPr>
      </w:pPr>
    </w:p>
    <w:p>
      <w:pPr>
        <w:pStyle w:val="0"/>
        <w:keepLines w:val="0"/>
        <w:widowControl w:val="0"/>
        <w:rPr>
          <w:rFonts w:hint="default"/>
        </w:rPr>
      </w:pPr>
      <w:r>
        <w:rPr>
          <w:rFonts w:hint="eastAsia"/>
        </w:rPr>
        <w:t>（履行期間）</w:t>
      </w:r>
    </w:p>
    <w:p>
      <w:pPr>
        <w:pStyle w:val="0"/>
        <w:keepLines w:val="0"/>
        <w:widowControl w:val="0"/>
        <w:numPr>
          <w:ilvl w:val="0"/>
          <w:numId w:val="2"/>
        </w:numPr>
        <w:jc w:val="left"/>
        <w:rPr>
          <w:rFonts w:hint="default"/>
        </w:rPr>
      </w:pPr>
      <w:r>
        <w:rPr>
          <w:rFonts w:hint="eastAsia"/>
        </w:rPr>
        <w:t>本業務の履行期間は、契約の日から令和９年３月</w:t>
      </w:r>
      <w:r>
        <w:rPr>
          <w:rFonts w:hint="default"/>
        </w:rPr>
        <w:t>31</w:t>
      </w:r>
      <w:r>
        <w:rPr>
          <w:rFonts w:hint="eastAsia"/>
        </w:rPr>
        <w:t>日までとする。</w:t>
      </w:r>
    </w:p>
    <w:p>
      <w:pPr>
        <w:pStyle w:val="0"/>
        <w:keepLines w:val="0"/>
        <w:widowControl w:val="0"/>
        <w:rPr>
          <w:rFonts w:hint="default"/>
        </w:rPr>
      </w:pPr>
    </w:p>
    <w:p>
      <w:pPr>
        <w:pStyle w:val="0"/>
        <w:keepLines w:val="0"/>
        <w:widowControl w:val="0"/>
        <w:rPr>
          <w:rFonts w:hint="default"/>
        </w:rPr>
      </w:pPr>
      <w:r>
        <w:rPr>
          <w:rFonts w:hint="eastAsia"/>
        </w:rPr>
        <w:t>（契約不適合）</w:t>
      </w:r>
    </w:p>
    <w:p>
      <w:pPr>
        <w:pStyle w:val="0"/>
        <w:keepLines w:val="0"/>
        <w:widowControl w:val="0"/>
        <w:numPr>
          <w:ilvl w:val="0"/>
          <w:numId w:val="2"/>
        </w:numPr>
        <w:jc w:val="left"/>
        <w:rPr>
          <w:rFonts w:hint="default"/>
        </w:rPr>
      </w:pPr>
      <w:r>
        <w:rPr>
          <w:rFonts w:hint="eastAsia"/>
        </w:rPr>
        <w:t>完了検査後に成果品に契約の内容に適合しないもの（以下この条において「不適合」という。）が発見された場合は、受注者の責任において必要な修正及び補正を行うものとする。ソフトウェアの不適合を理由とする履行の追完の請求、代金の減額の請求、損害賠償の請求及び契約の解除（以下この条において「請求等」という。）が可能な期間（以下この条において「担保責任期間」という）は、引渡しを受けた日から３年とする。</w:t>
      </w:r>
    </w:p>
    <w:p>
      <w:pPr>
        <w:pStyle w:val="0"/>
        <w:keepLines w:val="0"/>
        <w:widowControl w:val="0"/>
        <w:ind w:left="420" w:firstLine="210" w:firstLineChars="100"/>
        <w:jc w:val="left"/>
        <w:rPr>
          <w:rFonts w:hint="default"/>
        </w:rPr>
      </w:pPr>
      <w:r>
        <w:rPr>
          <w:rFonts w:hint="eastAsia"/>
        </w:rPr>
        <w:t>なお、担保責任期間の内に発注者が不適合を知り、その旨を受注者に通知した場合において、発注者が通知から１年が経過する日までに請求等をしたときは、担保責任期間の内に請求等をしたものとみなす。</w:t>
      </w:r>
    </w:p>
    <w:p>
      <w:pPr>
        <w:pStyle w:val="0"/>
        <w:keepLines w:val="0"/>
        <w:widowControl w:val="0"/>
        <w:jc w:val="left"/>
        <w:rPr>
          <w:rFonts w:hint="default"/>
        </w:rPr>
      </w:pPr>
    </w:p>
    <w:p>
      <w:pPr>
        <w:pStyle w:val="0"/>
        <w:keepLines w:val="0"/>
        <w:widowControl w:val="0"/>
        <w:jc w:val="left"/>
        <w:rPr>
          <w:rFonts w:hint="default"/>
        </w:rPr>
      </w:pPr>
      <w:r>
        <w:rPr>
          <w:rFonts w:hint="eastAsia"/>
        </w:rPr>
        <w:t>（疑義）</w:t>
      </w:r>
    </w:p>
    <w:p>
      <w:pPr>
        <w:pStyle w:val="0"/>
        <w:keepLines w:val="0"/>
        <w:widowControl w:val="0"/>
        <w:numPr>
          <w:ilvl w:val="0"/>
          <w:numId w:val="2"/>
        </w:numPr>
        <w:jc w:val="left"/>
        <w:rPr>
          <w:rFonts w:hint="default"/>
        </w:rPr>
      </w:pPr>
      <w:r>
        <w:rPr>
          <w:rFonts w:hint="eastAsia"/>
        </w:rPr>
        <w:t>本業務の実施中に疑義が生じた場合は、発注者・受注者協議の上、発注者の指示に従うものとする。</w:t>
      </w:r>
    </w:p>
    <w:p>
      <w:pPr>
        <w:pStyle w:val="0"/>
        <w:keepLines w:val="0"/>
        <w:widowControl w:val="0"/>
        <w:rPr>
          <w:rFonts w:hint="default"/>
        </w:rPr>
      </w:pPr>
    </w:p>
    <w:p>
      <w:pPr>
        <w:pStyle w:val="0"/>
        <w:keepLines w:val="0"/>
        <w:widowControl w:val="0"/>
        <w:rPr>
          <w:rFonts w:hint="default"/>
        </w:rPr>
      </w:pPr>
      <w:r>
        <w:rPr>
          <w:rFonts w:hint="eastAsia"/>
        </w:rPr>
        <w:t>（資料の貸与）</w:t>
      </w:r>
    </w:p>
    <w:p>
      <w:pPr>
        <w:pStyle w:val="0"/>
        <w:keepLines w:val="0"/>
        <w:widowControl w:val="0"/>
        <w:numPr>
          <w:ilvl w:val="0"/>
          <w:numId w:val="2"/>
        </w:numPr>
        <w:jc w:val="left"/>
        <w:rPr>
          <w:rFonts w:hint="default"/>
        </w:rPr>
      </w:pPr>
      <w:r>
        <w:rPr>
          <w:rFonts w:hint="eastAsia"/>
        </w:rPr>
        <w:t>受注者は、貸与を希望する資料がある場合は、資料の名称及び使用目的を発注者に提示し、発注者による承認を得るものとする。受注者は、貸与資料を破損・紛失しないよう厳重に取り扱うものとする｡</w:t>
      </w:r>
    </w:p>
    <w:p>
      <w:pPr>
        <w:pStyle w:val="0"/>
        <w:keepLines w:val="0"/>
        <w:widowControl w:val="0"/>
        <w:rPr>
          <w:rFonts w:hint="default"/>
        </w:rPr>
      </w:pPr>
    </w:p>
    <w:p>
      <w:pPr>
        <w:pStyle w:val="0"/>
        <w:keepLines w:val="0"/>
        <w:widowControl w:val="0"/>
        <w:rPr>
          <w:rFonts w:hint="default"/>
        </w:rPr>
      </w:pPr>
      <w:r>
        <w:rPr>
          <w:rFonts w:hint="eastAsia"/>
        </w:rPr>
        <w:t>（個人情報の保護）</w:t>
      </w:r>
    </w:p>
    <w:p>
      <w:pPr>
        <w:pStyle w:val="0"/>
        <w:keepLines w:val="0"/>
        <w:widowControl w:val="0"/>
        <w:numPr>
          <w:ilvl w:val="0"/>
          <w:numId w:val="2"/>
        </w:numPr>
        <w:jc w:val="left"/>
        <w:rPr>
          <w:rFonts w:hint="default"/>
        </w:rPr>
      </w:pPr>
      <w:r>
        <w:rPr>
          <w:rFonts w:hint="eastAsia"/>
        </w:rPr>
        <w:t>本業務において個人情報を取り扱う場合は、受注者は、長野市が定める別紙２の「個人情報等取扱特記事項」を遵守するものとする。</w:t>
      </w:r>
    </w:p>
    <w:p>
      <w:pPr>
        <w:pStyle w:val="0"/>
        <w:keepLines w:val="0"/>
        <w:widowControl w:val="0"/>
        <w:jc w:val="left"/>
        <w:rPr>
          <w:rFonts w:hint="default"/>
        </w:rPr>
      </w:pPr>
    </w:p>
    <w:p>
      <w:pPr>
        <w:pStyle w:val="0"/>
        <w:keepLines w:val="0"/>
        <w:widowControl w:val="0"/>
        <w:rPr>
          <w:rFonts w:hint="default"/>
        </w:rPr>
      </w:pPr>
      <w:r>
        <w:rPr>
          <w:rFonts w:hint="eastAsia"/>
        </w:rPr>
        <w:t>（情報セキュリティ要件）</w:t>
      </w:r>
    </w:p>
    <w:p>
      <w:pPr>
        <w:pStyle w:val="0"/>
        <w:keepLines w:val="0"/>
        <w:widowControl w:val="0"/>
        <w:numPr>
          <w:ilvl w:val="0"/>
          <w:numId w:val="2"/>
        </w:numPr>
        <w:jc w:val="left"/>
        <w:rPr>
          <w:rFonts w:hint="default"/>
        </w:rPr>
      </w:pPr>
      <w:r>
        <w:rPr>
          <w:rFonts w:hint="eastAsia"/>
        </w:rPr>
        <w:t>受注者は、この契約による業務を履行するにあたり、別紙３の「情報セキュリティ要件」を遵守しなければならない。</w:t>
      </w:r>
    </w:p>
    <w:p>
      <w:pPr>
        <w:pStyle w:val="0"/>
        <w:keepLines w:val="0"/>
        <w:widowControl w:val="0"/>
        <w:ind w:left="420" w:firstLine="210" w:firstLineChars="100"/>
        <w:jc w:val="left"/>
        <w:rPr>
          <w:rFonts w:hint="default"/>
        </w:rPr>
      </w:pPr>
      <w:r>
        <w:rPr>
          <w:rFonts w:hint="eastAsia"/>
        </w:rPr>
        <w:t>なお、発注者は、受注者が前項に規定する情報セキュリティ要件に違反し、発注者が被害を受けたときには、その損害賠償を受注者に請求することができる。また、前項の損害賠償の額は、他の条項の規定に関わらず発注者が受けた損害の額とする。</w:t>
      </w:r>
    </w:p>
    <w:p>
      <w:pPr>
        <w:pStyle w:val="0"/>
        <w:keepLines w:val="0"/>
        <w:widowControl w:val="0"/>
        <w:jc w:val="left"/>
        <w:rPr>
          <w:rFonts w:hint="default"/>
        </w:rPr>
      </w:pPr>
    </w:p>
    <w:p>
      <w:pPr>
        <w:pStyle w:val="0"/>
        <w:keepLines w:val="0"/>
        <w:widowControl w:val="0"/>
        <w:rPr>
          <w:rFonts w:hint="default"/>
        </w:rPr>
      </w:pPr>
      <w:r>
        <w:rPr>
          <w:rFonts w:hint="eastAsia"/>
        </w:rPr>
        <w:t>（環境への配慮）</w:t>
      </w:r>
    </w:p>
    <w:p>
      <w:pPr>
        <w:pStyle w:val="0"/>
        <w:keepLines w:val="0"/>
        <w:widowControl w:val="0"/>
        <w:numPr>
          <w:ilvl w:val="0"/>
          <w:numId w:val="2"/>
        </w:numPr>
        <w:jc w:val="left"/>
        <w:rPr>
          <w:rFonts w:hint="default"/>
        </w:rPr>
      </w:pPr>
      <w:r>
        <w:rPr>
          <w:rFonts w:hint="eastAsia"/>
        </w:rPr>
        <w:t>本業務における調達にあたっては、環境に配慮すること。</w:t>
      </w:r>
    </w:p>
    <w:p>
      <w:pPr>
        <w:pStyle w:val="0"/>
        <w:keepLines w:val="0"/>
        <w:widowControl w:val="0"/>
        <w:rPr>
          <w:rFonts w:hint="default"/>
        </w:rPr>
      </w:pPr>
    </w:p>
    <w:p>
      <w:pPr>
        <w:pStyle w:val="0"/>
        <w:keepLines w:val="0"/>
        <w:widowControl w:val="0"/>
        <w:rPr>
          <w:rFonts w:hint="default"/>
        </w:rPr>
      </w:pPr>
      <w:r>
        <w:rPr>
          <w:rFonts w:hint="eastAsia"/>
        </w:rPr>
        <w:t>（適正な労働条件の確保）</w:t>
      </w:r>
    </w:p>
    <w:p>
      <w:pPr>
        <w:pStyle w:val="0"/>
        <w:keepLines w:val="0"/>
        <w:widowControl w:val="0"/>
        <w:numPr>
          <w:ilvl w:val="0"/>
          <w:numId w:val="2"/>
        </w:numPr>
        <w:jc w:val="left"/>
        <w:rPr>
          <w:rFonts w:hint="default"/>
        </w:rPr>
      </w:pPr>
      <w:r>
        <w:rPr>
          <w:rFonts w:hint="eastAsia"/>
        </w:rPr>
        <w:t>業務の遂行にあたっては、労働基準法、労働安全衛生法ほか労働関係法規においても遵守し、適正な労働条件の確保に努めなければならない。</w:t>
      </w:r>
    </w:p>
    <w:p>
      <w:pPr>
        <w:pStyle w:val="0"/>
        <w:keepLines w:val="0"/>
        <w:jc w:val="left"/>
        <w:rPr>
          <w:rFonts w:hint="default"/>
          <w:sz w:val="24"/>
        </w:rPr>
      </w:pPr>
      <w:r>
        <w:rPr>
          <w:rFonts w:hint="default"/>
          <w:sz w:val="24"/>
        </w:rPr>
        <w:br w:type="page"/>
      </w:r>
    </w:p>
    <w:p>
      <w:pPr>
        <w:pStyle w:val="0"/>
        <w:keepLines w:val="0"/>
        <w:widowControl w:val="0"/>
        <w:jc w:val="center"/>
        <w:rPr>
          <w:rFonts w:hint="default"/>
        </w:rPr>
      </w:pPr>
      <w:r>
        <w:rPr>
          <w:rFonts w:hint="eastAsia"/>
          <w:sz w:val="24"/>
        </w:rPr>
        <w:t>第２章</w:t>
      </w:r>
      <w:r>
        <w:rPr>
          <w:rFonts w:hint="default"/>
          <w:sz w:val="24"/>
        </w:rPr>
        <w:t xml:space="preserve">    </w:t>
      </w:r>
      <w:r>
        <w:rPr>
          <w:rFonts w:hint="eastAsia"/>
          <w:sz w:val="24"/>
        </w:rPr>
        <w:t>業　務　内　容</w:t>
      </w:r>
    </w:p>
    <w:p>
      <w:pPr>
        <w:pStyle w:val="0"/>
        <w:keepLines w:val="0"/>
        <w:widowControl w:val="0"/>
        <w:rPr>
          <w:rFonts w:hint="default"/>
        </w:rPr>
      </w:pPr>
    </w:p>
    <w:p>
      <w:pPr>
        <w:pStyle w:val="0"/>
        <w:keepLines w:val="0"/>
        <w:widowControl w:val="0"/>
        <w:rPr>
          <w:rFonts w:hint="default"/>
        </w:rPr>
      </w:pPr>
      <w:r>
        <w:rPr>
          <w:rFonts w:hint="eastAsia"/>
        </w:rPr>
        <w:t>（業務計画策定）</w:t>
      </w:r>
    </w:p>
    <w:p>
      <w:pPr>
        <w:pStyle w:val="0"/>
        <w:keepLines w:val="0"/>
        <w:widowControl w:val="0"/>
        <w:numPr>
          <w:ilvl w:val="0"/>
          <w:numId w:val="2"/>
        </w:numPr>
        <w:jc w:val="left"/>
        <w:rPr>
          <w:rFonts w:hint="default"/>
        </w:rPr>
      </w:pPr>
      <w:r>
        <w:rPr>
          <w:rFonts w:hint="eastAsia"/>
        </w:rPr>
        <w:t>本運用までのスケジュール等の計画をまとめた業務計画書を作成するものとする。</w:t>
      </w:r>
    </w:p>
    <w:p>
      <w:pPr>
        <w:pStyle w:val="0"/>
        <w:keepLines w:val="0"/>
        <w:widowControl w:val="0"/>
        <w:rPr>
          <w:rFonts w:hint="default"/>
        </w:rPr>
      </w:pPr>
    </w:p>
    <w:p>
      <w:pPr>
        <w:pStyle w:val="0"/>
        <w:keepLines w:val="0"/>
        <w:widowControl w:val="0"/>
        <w:rPr>
          <w:rFonts w:hint="default"/>
        </w:rPr>
      </w:pPr>
      <w:r>
        <w:rPr>
          <w:rFonts w:hint="eastAsia"/>
        </w:rPr>
        <w:t>（更改対象のサブシステム）</w:t>
      </w:r>
    </w:p>
    <w:p>
      <w:pPr>
        <w:pStyle w:val="0"/>
        <w:keepLines w:val="0"/>
        <w:widowControl w:val="0"/>
        <w:numPr>
          <w:ilvl w:val="0"/>
          <w:numId w:val="2"/>
        </w:numPr>
        <w:jc w:val="left"/>
        <w:rPr>
          <w:rFonts w:hint="default"/>
        </w:rPr>
      </w:pPr>
      <w:r>
        <w:rPr>
          <w:rFonts w:hint="eastAsia"/>
        </w:rPr>
        <w:t>地図情報システムを構成する個々のサブシステムのうち、本業務では次の各号に示すサブシステムのほか、システム全体を管理するための管理者機能を更改するものとする。</w:t>
      </w:r>
    </w:p>
    <w:p>
      <w:pPr>
        <w:pStyle w:val="0"/>
        <w:keepLines w:val="0"/>
        <w:widowControl w:val="0"/>
        <w:ind w:left="420" w:firstLine="210" w:firstLineChars="100"/>
        <w:jc w:val="left"/>
        <w:rPr>
          <w:rFonts w:hint="default"/>
        </w:rPr>
      </w:pPr>
      <w:r>
        <w:rPr>
          <w:rFonts w:hint="eastAsia"/>
        </w:rPr>
        <w:t>各サブシステムの機能詳細は別紙４「機能要件一覧」の要件を満たすこととする。</w:t>
      </w:r>
    </w:p>
    <w:p>
      <w:pPr>
        <w:pStyle w:val="0"/>
        <w:keepLines w:val="0"/>
        <w:widowControl w:val="0"/>
        <w:ind w:left="420" w:leftChars="200"/>
        <w:rPr>
          <w:rFonts w:hint="default"/>
        </w:rPr>
      </w:pPr>
      <w:r>
        <w:rPr>
          <w:rFonts w:hint="eastAsia"/>
        </w:rPr>
        <w:t xml:space="preserve">(1) </w:t>
      </w:r>
      <w:r>
        <w:rPr>
          <w:rFonts w:hint="eastAsia"/>
        </w:rPr>
        <w:t>共通サブシステム</w:t>
      </w:r>
    </w:p>
    <w:p>
      <w:pPr>
        <w:pStyle w:val="0"/>
        <w:keepLines w:val="0"/>
        <w:widowControl w:val="0"/>
        <w:ind w:left="840" w:leftChars="400"/>
        <w:rPr>
          <w:rFonts w:hint="default"/>
        </w:rPr>
      </w:pPr>
      <w:r>
        <w:rPr>
          <w:rFonts w:hint="eastAsia"/>
        </w:rPr>
        <w:t>資産税課の各担当において、各種地図情報の照会や検索・印刷・編集等の処理を汎用的に行うためのサブシステム</w:t>
      </w:r>
    </w:p>
    <w:p>
      <w:pPr>
        <w:pStyle w:val="0"/>
        <w:keepLines w:val="0"/>
        <w:widowControl w:val="0"/>
        <w:ind w:left="420" w:leftChars="200"/>
        <w:rPr>
          <w:rFonts w:hint="default"/>
        </w:rPr>
      </w:pPr>
      <w:r>
        <w:rPr>
          <w:rFonts w:hint="default"/>
        </w:rPr>
        <w:t xml:space="preserve">(2) </w:t>
      </w:r>
      <w:r>
        <w:rPr>
          <w:rFonts w:hint="eastAsia"/>
        </w:rPr>
        <w:t>建物更新サブシステム</w:t>
      </w:r>
    </w:p>
    <w:p>
      <w:pPr>
        <w:pStyle w:val="0"/>
        <w:keepLines w:val="0"/>
        <w:widowControl w:val="0"/>
        <w:ind w:left="840" w:leftChars="400"/>
        <w:rPr>
          <w:rFonts w:hint="default"/>
        </w:rPr>
      </w:pPr>
      <w:r>
        <w:rPr>
          <w:rFonts w:hint="eastAsia"/>
        </w:rPr>
        <w:t>資産税課（家屋担当）において、建物の位置や形状・調査情報を管理するためのサブシステム</w:t>
      </w:r>
    </w:p>
    <w:p>
      <w:pPr>
        <w:pStyle w:val="0"/>
        <w:keepLines w:val="0"/>
        <w:widowControl w:val="0"/>
        <w:ind w:left="420" w:leftChars="200"/>
        <w:rPr>
          <w:rFonts w:hint="default"/>
        </w:rPr>
      </w:pPr>
      <w:r>
        <w:rPr>
          <w:rFonts w:hint="default"/>
        </w:rPr>
        <w:t xml:space="preserve">(3) </w:t>
      </w:r>
      <w:r>
        <w:rPr>
          <w:rFonts w:hint="eastAsia"/>
        </w:rPr>
        <w:t>土地評価サブシステム</w:t>
      </w:r>
    </w:p>
    <w:p>
      <w:pPr>
        <w:pStyle w:val="0"/>
        <w:keepLines w:val="0"/>
        <w:widowControl w:val="0"/>
        <w:ind w:left="840" w:leftChars="400"/>
        <w:rPr>
          <w:rFonts w:hint="default"/>
        </w:rPr>
      </w:pPr>
      <w:r>
        <w:rPr>
          <w:rFonts w:hint="eastAsia"/>
        </w:rPr>
        <w:t>資産税課（土地担当）において、地籍図の画像情報を管理するためのサブシステム</w:t>
      </w:r>
    </w:p>
    <w:p>
      <w:pPr>
        <w:pStyle w:val="0"/>
        <w:keepLines w:val="0"/>
        <w:widowControl w:val="0"/>
        <w:ind w:left="840" w:leftChars="400"/>
        <w:rPr>
          <w:rFonts w:hint="default"/>
        </w:rPr>
      </w:pPr>
    </w:p>
    <w:p>
      <w:pPr>
        <w:pStyle w:val="0"/>
        <w:keepLines w:val="0"/>
        <w:widowControl w:val="0"/>
        <w:rPr>
          <w:rFonts w:hint="default"/>
        </w:rPr>
      </w:pPr>
      <w:r>
        <w:rPr>
          <w:rFonts w:hint="eastAsia"/>
        </w:rPr>
        <w:t>（更改方針）</w:t>
      </w:r>
    </w:p>
    <w:p>
      <w:pPr>
        <w:pStyle w:val="0"/>
        <w:keepLines w:val="0"/>
        <w:widowControl w:val="0"/>
        <w:numPr>
          <w:ilvl w:val="0"/>
          <w:numId w:val="2"/>
        </w:numPr>
        <w:jc w:val="left"/>
        <w:rPr>
          <w:rFonts w:hint="default"/>
        </w:rPr>
      </w:pPr>
      <w:r>
        <w:rPr>
          <w:rFonts w:hint="eastAsia"/>
        </w:rPr>
        <w:t>現行システムのソフトウェアの状況は表１のとおりである。</w:t>
      </w:r>
    </w:p>
    <w:p>
      <w:pPr>
        <w:pStyle w:val="0"/>
        <w:keepLines w:val="0"/>
        <w:widowControl w:val="0"/>
        <w:ind w:left="420" w:leftChars="200" w:firstLine="210" w:firstLineChars="100"/>
        <w:jc w:val="left"/>
        <w:rPr>
          <w:rFonts w:hint="default"/>
        </w:rPr>
      </w:pPr>
      <w:r>
        <w:rPr>
          <w:rFonts w:hint="eastAsia"/>
        </w:rPr>
        <w:t>現行のシステムの問題をよく理解した上で、本市に適切なソフトウェアを提案するとともに、安定稼働を目指した機器構成の提案を行うこと。</w:t>
      </w:r>
    </w:p>
    <w:p>
      <w:pPr>
        <w:pStyle w:val="0"/>
        <w:keepLines w:val="0"/>
        <w:widowControl w:val="0"/>
        <w:ind w:left="407" w:leftChars="194" w:right="132" w:rightChars="63"/>
        <w:jc w:val="center"/>
        <w:rPr>
          <w:rFonts w:hint="default"/>
        </w:rPr>
      </w:pPr>
      <w:r>
        <w:rPr>
          <w:rFonts w:hint="eastAsia"/>
        </w:rPr>
        <w:t>表１　サブシステムごとのソフトウェア</w:t>
      </w:r>
    </w:p>
    <w:tbl>
      <w:tblPr>
        <w:tblStyle w:val="11"/>
        <w:tblW w:w="793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5"/>
        <w:gridCol w:w="5519"/>
      </w:tblGrid>
      <w:tr>
        <w:trPr>
          <w:cantSplit/>
          <w:trHeight w:val="454" w:hRule="atLeast"/>
          <w:tblHeader/>
        </w:trPr>
        <w:tc>
          <w:tcPr>
            <w:tcW w:w="2415" w:type="dxa"/>
            <w:shd w:val="clear" w:color="auto" w:fill="DEEAF6"/>
            <w:tcMar>
              <w:left w:w="0" w:type="dxa"/>
              <w:right w:w="0" w:type="dxa"/>
            </w:tcMar>
            <w:vAlign w:val="center"/>
          </w:tcPr>
          <w:p>
            <w:pPr>
              <w:pStyle w:val="0"/>
              <w:snapToGrid w:val="0"/>
              <w:jc w:val="center"/>
              <w:rPr>
                <w:rFonts w:hint="default"/>
                <w:sz w:val="18"/>
              </w:rPr>
            </w:pPr>
            <w:r>
              <w:rPr>
                <w:rFonts w:hint="eastAsia"/>
                <w:sz w:val="18"/>
              </w:rPr>
              <w:t>サブシステム</w:t>
            </w:r>
          </w:p>
        </w:tc>
        <w:tc>
          <w:tcPr>
            <w:tcW w:w="5519" w:type="dxa"/>
            <w:shd w:val="clear" w:color="auto" w:fill="DEEAF6"/>
            <w:tcMar>
              <w:left w:w="0" w:type="dxa"/>
              <w:right w:w="0" w:type="dxa"/>
            </w:tcMar>
            <w:vAlign w:val="center"/>
          </w:tcPr>
          <w:p>
            <w:pPr>
              <w:pStyle w:val="0"/>
              <w:snapToGrid w:val="0"/>
              <w:jc w:val="center"/>
              <w:rPr>
                <w:rFonts w:hint="default"/>
                <w:sz w:val="18"/>
              </w:rPr>
            </w:pPr>
            <w:r>
              <w:rPr>
                <w:rFonts w:hint="eastAsia"/>
                <w:sz w:val="18"/>
              </w:rPr>
              <w:t>使用ソフトウェア</w:t>
            </w:r>
          </w:p>
        </w:tc>
      </w:tr>
      <w:tr>
        <w:trPr>
          <w:cantSplit/>
          <w:trHeight w:val="477" w:hRule="atLeast"/>
        </w:trPr>
        <w:tc>
          <w:tcPr>
            <w:tcW w:w="2415" w:type="dxa"/>
            <w:vAlign w:val="center"/>
          </w:tcPr>
          <w:p>
            <w:pPr>
              <w:pStyle w:val="0"/>
              <w:snapToGrid w:val="0"/>
              <w:rPr>
                <w:rFonts w:hint="default"/>
                <w:kern w:val="0"/>
                <w:sz w:val="20"/>
              </w:rPr>
            </w:pPr>
            <w:r>
              <w:rPr>
                <w:rFonts w:hint="eastAsia"/>
                <w:sz w:val="20"/>
              </w:rPr>
              <w:t>共通サブシステム</w:t>
            </w:r>
          </w:p>
        </w:tc>
        <w:tc>
          <w:tcPr>
            <w:tcW w:w="5519" w:type="dxa"/>
            <w:vAlign w:val="center"/>
          </w:tcPr>
          <w:p>
            <w:pPr>
              <w:pStyle w:val="0"/>
              <w:snapToGrid w:val="0"/>
              <w:jc w:val="left"/>
              <w:rPr>
                <w:rFonts w:hint="default"/>
                <w:sz w:val="20"/>
              </w:rPr>
            </w:pPr>
          </w:p>
          <w:p>
            <w:pPr>
              <w:pStyle w:val="0"/>
              <w:snapToGrid w:val="0"/>
              <w:jc w:val="left"/>
              <w:rPr>
                <w:rFonts w:hint="default"/>
                <w:sz w:val="20"/>
              </w:rPr>
            </w:pPr>
            <w:bookmarkStart w:id="1" w:name="_Hlk178586076"/>
            <w:r>
              <w:rPr>
                <w:rFonts w:hint="default"/>
                <w:sz w:val="20"/>
              </w:rPr>
              <w:t>GIS</w:t>
            </w:r>
            <w:r>
              <w:rPr>
                <w:rFonts w:hint="default" w:ascii="ＭＳ 明朝" w:hAnsi="ＭＳ 明朝"/>
                <w:sz w:val="20"/>
              </w:rPr>
              <w:t>エンジン：</w:t>
            </w:r>
            <w:r>
              <w:rPr>
                <w:rFonts w:hint="default"/>
                <w:sz w:val="20"/>
              </w:rPr>
              <w:t xml:space="preserve">ArcGIS Enterprise </w:t>
            </w:r>
            <w:r>
              <w:rPr>
                <w:rFonts w:hint="eastAsia"/>
                <w:sz w:val="20"/>
              </w:rPr>
              <w:t>10.6.1</w:t>
            </w:r>
            <w:bookmarkEnd w:id="1"/>
          </w:p>
          <w:p>
            <w:pPr>
              <w:pStyle w:val="0"/>
              <w:snapToGrid w:val="0"/>
              <w:jc w:val="left"/>
              <w:rPr>
                <w:rFonts w:hint="default"/>
                <w:sz w:val="20"/>
              </w:rPr>
            </w:pPr>
          </w:p>
        </w:tc>
      </w:tr>
      <w:tr>
        <w:trPr>
          <w:cantSplit/>
          <w:trHeight w:val="956" w:hRule="atLeast"/>
        </w:trPr>
        <w:tc>
          <w:tcPr>
            <w:tcW w:w="2415" w:type="dxa"/>
            <w:vAlign w:val="center"/>
          </w:tcPr>
          <w:p>
            <w:pPr>
              <w:pStyle w:val="0"/>
              <w:snapToGrid w:val="0"/>
              <w:rPr>
                <w:rFonts w:hint="default"/>
                <w:kern w:val="0"/>
                <w:sz w:val="20"/>
              </w:rPr>
            </w:pPr>
            <w:r>
              <w:rPr>
                <w:rFonts w:hint="eastAsia"/>
                <w:kern w:val="0"/>
                <w:sz w:val="20"/>
              </w:rPr>
              <w:t>建物更新サブシステム</w:t>
            </w:r>
          </w:p>
        </w:tc>
        <w:tc>
          <w:tcPr>
            <w:tcW w:w="5519" w:type="dxa"/>
            <w:vAlign w:val="center"/>
          </w:tcPr>
          <w:p>
            <w:pPr>
              <w:pStyle w:val="0"/>
              <w:snapToGrid w:val="0"/>
              <w:jc w:val="left"/>
              <w:rPr>
                <w:rFonts w:hint="default"/>
                <w:sz w:val="20"/>
              </w:rPr>
            </w:pPr>
          </w:p>
          <w:p>
            <w:pPr>
              <w:pStyle w:val="0"/>
              <w:snapToGrid w:val="0"/>
              <w:jc w:val="left"/>
              <w:rPr>
                <w:rFonts w:hint="default"/>
                <w:sz w:val="20"/>
              </w:rPr>
            </w:pPr>
            <w:r>
              <w:rPr>
                <w:rFonts w:hint="default"/>
                <w:sz w:val="20"/>
              </w:rPr>
              <w:t>GIS</w:t>
            </w:r>
            <w:r>
              <w:rPr>
                <w:rFonts w:hint="default" w:ascii="ＭＳ 明朝" w:hAnsi="ＭＳ 明朝"/>
                <w:sz w:val="20"/>
              </w:rPr>
              <w:t>エンジン：</w:t>
            </w:r>
            <w:r>
              <w:rPr>
                <w:rFonts w:hint="default"/>
                <w:sz w:val="20"/>
              </w:rPr>
              <w:t xml:space="preserve">ArcGIS Enterprise </w:t>
            </w:r>
            <w:r>
              <w:rPr>
                <w:rFonts w:hint="eastAsia"/>
                <w:sz w:val="20"/>
              </w:rPr>
              <w:t>10.6.1</w:t>
            </w:r>
          </w:p>
          <w:p>
            <w:pPr>
              <w:pStyle w:val="0"/>
              <w:snapToGrid w:val="0"/>
              <w:jc w:val="left"/>
              <w:rPr>
                <w:rFonts w:hint="default"/>
                <w:sz w:val="20"/>
              </w:rPr>
            </w:pPr>
          </w:p>
        </w:tc>
      </w:tr>
      <w:tr>
        <w:trPr>
          <w:cantSplit/>
          <w:trHeight w:val="68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kern w:val="0"/>
                <w:sz w:val="20"/>
              </w:rPr>
            </w:pPr>
            <w:r>
              <w:rPr>
                <w:rFonts w:hint="eastAsia"/>
                <w:kern w:val="0"/>
                <w:sz w:val="20"/>
              </w:rPr>
              <w:t>土地評価サブシステム</w:t>
            </w:r>
          </w:p>
        </w:tc>
        <w:tc>
          <w:tcPr>
            <w:tcW w:w="5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sz w:val="20"/>
              </w:rPr>
            </w:pPr>
          </w:p>
          <w:p>
            <w:pPr>
              <w:pStyle w:val="0"/>
              <w:snapToGrid w:val="0"/>
              <w:jc w:val="left"/>
              <w:rPr>
                <w:rFonts w:hint="default"/>
                <w:sz w:val="20"/>
              </w:rPr>
            </w:pPr>
            <w:r>
              <w:rPr>
                <w:rFonts w:hint="default"/>
                <w:sz w:val="20"/>
              </w:rPr>
              <w:t>GIS</w:t>
            </w:r>
            <w:r>
              <w:rPr>
                <w:rFonts w:hint="default" w:ascii="ＭＳ 明朝" w:hAnsi="ＭＳ 明朝"/>
                <w:sz w:val="20"/>
              </w:rPr>
              <w:t>エンジン：</w:t>
            </w:r>
            <w:r>
              <w:rPr>
                <w:rFonts w:hint="default"/>
                <w:sz w:val="20"/>
              </w:rPr>
              <w:t xml:space="preserve">ArcGIS Enterprise </w:t>
            </w:r>
            <w:r>
              <w:rPr>
                <w:rFonts w:hint="eastAsia"/>
                <w:sz w:val="20"/>
              </w:rPr>
              <w:t>10.6.1</w:t>
            </w:r>
          </w:p>
          <w:p>
            <w:pPr>
              <w:pStyle w:val="0"/>
              <w:snapToGrid w:val="0"/>
              <w:jc w:val="left"/>
              <w:rPr>
                <w:rFonts w:hint="default"/>
                <w:sz w:val="20"/>
              </w:rPr>
            </w:pPr>
            <w:r>
              <w:rPr>
                <w:rFonts w:hint="eastAsia"/>
                <w:sz w:val="20"/>
              </w:rPr>
              <w:t>画像編集ソフト：</w:t>
            </w:r>
            <w:r>
              <w:rPr>
                <w:rFonts w:hint="default"/>
                <w:sz w:val="20"/>
              </w:rPr>
              <w:t>VPMap</w:t>
            </w:r>
          </w:p>
          <w:p>
            <w:pPr>
              <w:pStyle w:val="0"/>
              <w:snapToGrid w:val="0"/>
              <w:jc w:val="left"/>
              <w:rPr>
                <w:rFonts w:hint="default"/>
                <w:sz w:val="20"/>
              </w:rPr>
            </w:pPr>
            <w:r>
              <w:rPr>
                <w:rFonts w:hint="eastAsia"/>
                <w:sz w:val="20"/>
              </w:rPr>
              <w:t>画像閲覧ソフト：</w:t>
            </w:r>
            <w:r>
              <w:rPr>
                <w:rFonts w:hint="default"/>
                <w:sz w:val="20"/>
              </w:rPr>
              <w:t>VPView</w:t>
            </w:r>
          </w:p>
          <w:p>
            <w:pPr>
              <w:pStyle w:val="0"/>
              <w:snapToGrid w:val="0"/>
              <w:jc w:val="left"/>
              <w:rPr>
                <w:rFonts w:hint="default"/>
                <w:sz w:val="20"/>
              </w:rPr>
            </w:pPr>
          </w:p>
        </w:tc>
      </w:tr>
      <w:tr>
        <w:trPr>
          <w:cantSplit/>
          <w:trHeight w:val="68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kern w:val="0"/>
                <w:sz w:val="20"/>
              </w:rPr>
            </w:pPr>
            <w:r>
              <w:rPr>
                <w:rFonts w:hint="eastAsia"/>
                <w:kern w:val="0"/>
                <w:sz w:val="20"/>
              </w:rPr>
              <w:t>管理者機能</w:t>
            </w:r>
          </w:p>
        </w:tc>
        <w:tc>
          <w:tcPr>
            <w:tcW w:w="5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sz w:val="20"/>
              </w:rPr>
            </w:pPr>
            <w:r>
              <w:rPr>
                <w:rFonts w:hint="default"/>
                <w:sz w:val="20"/>
              </w:rPr>
              <w:t>GIS</w:t>
            </w:r>
            <w:r>
              <w:rPr>
                <w:rFonts w:hint="default" w:ascii="ＭＳ 明朝" w:hAnsi="ＭＳ 明朝"/>
                <w:sz w:val="20"/>
              </w:rPr>
              <w:t>エンジン：</w:t>
            </w:r>
            <w:r>
              <w:rPr>
                <w:rFonts w:hint="default"/>
                <w:sz w:val="20"/>
              </w:rPr>
              <w:t xml:space="preserve">ArcGIS Enterprise </w:t>
            </w:r>
            <w:r>
              <w:rPr>
                <w:rFonts w:hint="eastAsia"/>
                <w:sz w:val="20"/>
              </w:rPr>
              <w:t>10.6.1</w:t>
            </w:r>
          </w:p>
        </w:tc>
      </w:tr>
    </w:tbl>
    <w:p>
      <w:pPr>
        <w:pStyle w:val="0"/>
        <w:keepLines w:val="0"/>
        <w:widowControl w:val="0"/>
        <w:jc w:val="left"/>
        <w:rPr>
          <w:rFonts w:hint="default"/>
        </w:rPr>
      </w:pPr>
    </w:p>
    <w:p>
      <w:pPr>
        <w:pStyle w:val="0"/>
        <w:keepLines w:val="0"/>
        <w:widowControl w:val="0"/>
        <w:jc w:val="left"/>
        <w:rPr>
          <w:rFonts w:hint="default"/>
        </w:rPr>
      </w:pPr>
      <w:r>
        <w:rPr>
          <w:rFonts w:hint="eastAsia"/>
        </w:rPr>
        <w:t>（移行設計）</w:t>
      </w:r>
    </w:p>
    <w:p>
      <w:pPr>
        <w:pStyle w:val="0"/>
        <w:keepLines w:val="0"/>
        <w:widowControl w:val="0"/>
        <w:numPr>
          <w:ilvl w:val="0"/>
          <w:numId w:val="2"/>
        </w:numPr>
        <w:jc w:val="left"/>
        <w:rPr>
          <w:rFonts w:hint="default"/>
        </w:rPr>
      </w:pPr>
      <w:r>
        <w:rPr>
          <w:rFonts w:hint="eastAsia"/>
        </w:rPr>
        <w:t>移行設計は、前条の更改方針に基づき移行手順及びプログラム改修（カスタマイズ）の範囲、既存データの移行手順、本運用までのスケジュール等の計画をまとめた移行計画書を作成するものとする。</w:t>
      </w:r>
    </w:p>
    <w:p>
      <w:pPr>
        <w:pStyle w:val="0"/>
        <w:keepLines w:val="0"/>
        <w:widowControl w:val="0"/>
        <w:jc w:val="left"/>
        <w:rPr>
          <w:rFonts w:hint="default"/>
        </w:rPr>
      </w:pPr>
    </w:p>
    <w:p>
      <w:pPr>
        <w:pStyle w:val="0"/>
        <w:keepLines w:val="0"/>
        <w:widowControl w:val="0"/>
        <w:jc w:val="left"/>
        <w:rPr>
          <w:rFonts w:hint="default"/>
        </w:rPr>
      </w:pPr>
      <w:r>
        <w:rPr>
          <w:rFonts w:hint="eastAsia"/>
        </w:rPr>
        <w:t>（基本設計の作成）</w:t>
      </w:r>
    </w:p>
    <w:p>
      <w:pPr>
        <w:pStyle w:val="0"/>
        <w:keepLines w:val="0"/>
        <w:widowControl w:val="0"/>
        <w:numPr>
          <w:ilvl w:val="0"/>
          <w:numId w:val="2"/>
        </w:numPr>
        <w:jc w:val="left"/>
        <w:rPr>
          <w:rFonts w:hint="default"/>
        </w:rPr>
      </w:pPr>
      <w:r>
        <w:rPr>
          <w:rFonts w:hint="eastAsia"/>
        </w:rPr>
        <w:t>基本設計の更新は、移行計画書に基づき基本設計書を作成するものとする。</w:t>
      </w:r>
    </w:p>
    <w:p>
      <w:pPr>
        <w:pStyle w:val="0"/>
        <w:keepLines w:val="0"/>
        <w:widowControl w:val="0"/>
        <w:ind w:firstLine="630" w:firstLineChars="300"/>
        <w:jc w:val="left"/>
        <w:rPr>
          <w:rFonts w:hint="default"/>
        </w:rPr>
      </w:pPr>
      <w:r>
        <w:rPr>
          <w:rFonts w:hint="eastAsia"/>
        </w:rPr>
        <w:t>基本設計には、以下の内容を含めるものとする。</w:t>
      </w:r>
    </w:p>
    <w:p>
      <w:pPr>
        <w:pStyle w:val="0"/>
        <w:keepLines w:val="0"/>
        <w:widowControl w:val="0"/>
        <w:ind w:left="420"/>
        <w:jc w:val="left"/>
        <w:rPr>
          <w:rFonts w:hint="default"/>
        </w:rPr>
      </w:pPr>
      <w:r>
        <w:rPr>
          <w:rFonts w:hint="eastAsia"/>
        </w:rPr>
        <w:t>基本設計書〈全体〉の更新内容</w:t>
      </w:r>
    </w:p>
    <w:p>
      <w:pPr>
        <w:pStyle w:val="0"/>
        <w:keepLines w:val="0"/>
        <w:widowControl w:val="0"/>
        <w:ind w:firstLine="630" w:firstLineChars="300"/>
        <w:jc w:val="left"/>
        <w:rPr>
          <w:rFonts w:hint="default"/>
        </w:rPr>
      </w:pPr>
      <w:r>
        <w:rPr>
          <w:rFonts w:hint="default"/>
        </w:rPr>
        <w:t xml:space="preserve">(1) </w:t>
      </w:r>
      <w:r>
        <w:rPr>
          <w:rFonts w:hint="eastAsia"/>
        </w:rPr>
        <w:t>システム構築要件</w:t>
      </w:r>
    </w:p>
    <w:p>
      <w:pPr>
        <w:pStyle w:val="0"/>
        <w:keepLines w:val="0"/>
        <w:widowControl w:val="0"/>
        <w:ind w:firstLine="630" w:firstLineChars="300"/>
        <w:jc w:val="left"/>
        <w:rPr>
          <w:rFonts w:hint="default"/>
        </w:rPr>
      </w:pPr>
      <w:r>
        <w:rPr>
          <w:rFonts w:hint="default"/>
        </w:rPr>
        <w:t xml:space="preserve">(2) </w:t>
      </w:r>
      <w:r>
        <w:rPr>
          <w:rFonts w:hint="eastAsia"/>
        </w:rPr>
        <w:t>ハードウェア設計</w:t>
      </w:r>
    </w:p>
    <w:p>
      <w:pPr>
        <w:pStyle w:val="0"/>
        <w:keepLines w:val="0"/>
        <w:widowControl w:val="0"/>
        <w:ind w:firstLine="630" w:firstLineChars="300"/>
        <w:jc w:val="left"/>
        <w:rPr>
          <w:rFonts w:hint="default"/>
        </w:rPr>
      </w:pPr>
      <w:r>
        <w:rPr>
          <w:rFonts w:hint="default"/>
        </w:rPr>
        <w:t xml:space="preserve">(3) </w:t>
      </w:r>
      <w:r>
        <w:rPr>
          <w:rFonts w:hint="eastAsia"/>
        </w:rPr>
        <w:t>ソフトウェア設計</w:t>
      </w:r>
    </w:p>
    <w:p>
      <w:pPr>
        <w:pStyle w:val="0"/>
        <w:keepLines w:val="0"/>
        <w:widowControl w:val="0"/>
        <w:ind w:firstLine="630" w:firstLineChars="300"/>
        <w:jc w:val="left"/>
        <w:rPr>
          <w:rFonts w:hint="default"/>
        </w:rPr>
      </w:pPr>
      <w:r>
        <w:rPr>
          <w:rFonts w:hint="default"/>
        </w:rPr>
        <w:t xml:space="preserve">(4) </w:t>
      </w:r>
      <w:r>
        <w:rPr>
          <w:rFonts w:hint="eastAsia"/>
        </w:rPr>
        <w:t>ネットワーク設計</w:t>
      </w:r>
    </w:p>
    <w:p>
      <w:pPr>
        <w:pStyle w:val="0"/>
        <w:keepLines w:val="0"/>
        <w:widowControl w:val="0"/>
        <w:ind w:firstLine="630" w:firstLineChars="300"/>
        <w:jc w:val="left"/>
        <w:rPr>
          <w:rFonts w:hint="default"/>
        </w:rPr>
      </w:pPr>
      <w:r>
        <w:rPr>
          <w:rFonts w:hint="default"/>
        </w:rPr>
        <w:t xml:space="preserve">(5) </w:t>
      </w:r>
      <w:r>
        <w:rPr>
          <w:rFonts w:hint="eastAsia"/>
        </w:rPr>
        <w:t>ユーザ機能設計</w:t>
      </w:r>
    </w:p>
    <w:p>
      <w:pPr>
        <w:pStyle w:val="0"/>
        <w:keepLines w:val="0"/>
        <w:widowControl w:val="0"/>
        <w:ind w:firstLine="630" w:firstLineChars="300"/>
        <w:jc w:val="left"/>
        <w:rPr>
          <w:rFonts w:hint="default"/>
        </w:rPr>
      </w:pPr>
      <w:r>
        <w:rPr>
          <w:rFonts w:hint="default"/>
        </w:rPr>
        <w:t xml:space="preserve">(6) </w:t>
      </w:r>
      <w:r>
        <w:rPr>
          <w:rFonts w:hint="eastAsia"/>
        </w:rPr>
        <w:t>管理者機能設計</w:t>
      </w:r>
    </w:p>
    <w:p>
      <w:pPr>
        <w:pStyle w:val="0"/>
        <w:keepLines w:val="0"/>
        <w:widowControl w:val="0"/>
        <w:ind w:firstLine="420" w:firstLineChars="200"/>
        <w:jc w:val="left"/>
        <w:rPr>
          <w:rFonts w:hint="default"/>
        </w:rPr>
      </w:pPr>
      <w:r>
        <w:rPr>
          <w:rFonts w:hint="eastAsia"/>
        </w:rPr>
        <w:t>基本設計書の更新内容</w:t>
      </w:r>
    </w:p>
    <w:p>
      <w:pPr>
        <w:pStyle w:val="0"/>
        <w:keepLines w:val="0"/>
        <w:widowControl w:val="0"/>
        <w:ind w:firstLine="630" w:firstLineChars="300"/>
        <w:jc w:val="left"/>
        <w:rPr>
          <w:rFonts w:hint="default"/>
        </w:rPr>
      </w:pPr>
      <w:r>
        <w:rPr>
          <w:rFonts w:hint="default"/>
        </w:rPr>
        <w:t xml:space="preserve">(1) </w:t>
      </w:r>
      <w:r>
        <w:rPr>
          <w:rFonts w:hint="eastAsia"/>
        </w:rPr>
        <w:t>機能構成設計</w:t>
      </w:r>
    </w:p>
    <w:p>
      <w:pPr>
        <w:pStyle w:val="0"/>
        <w:keepLines w:val="0"/>
        <w:widowControl w:val="0"/>
        <w:ind w:firstLine="630" w:firstLineChars="300"/>
        <w:jc w:val="left"/>
        <w:rPr>
          <w:rFonts w:hint="default"/>
        </w:rPr>
      </w:pPr>
      <w:r>
        <w:rPr>
          <w:rFonts w:hint="default"/>
        </w:rPr>
        <w:t xml:space="preserve">(2) </w:t>
      </w:r>
      <w:r>
        <w:rPr>
          <w:rFonts w:hint="eastAsia"/>
        </w:rPr>
        <w:t>画面構成設計</w:t>
      </w:r>
    </w:p>
    <w:p>
      <w:pPr>
        <w:pStyle w:val="0"/>
        <w:keepLines w:val="0"/>
        <w:widowControl w:val="0"/>
        <w:ind w:firstLine="630" w:firstLineChars="300"/>
        <w:jc w:val="left"/>
        <w:rPr>
          <w:rFonts w:hint="default"/>
        </w:rPr>
      </w:pPr>
      <w:r>
        <w:rPr>
          <w:rFonts w:hint="default"/>
        </w:rPr>
        <w:t xml:space="preserve">(3) </w:t>
      </w:r>
      <w:r>
        <w:rPr>
          <w:rFonts w:hint="eastAsia"/>
        </w:rPr>
        <w:t>図面構成設計</w:t>
      </w:r>
    </w:p>
    <w:p>
      <w:pPr>
        <w:pStyle w:val="0"/>
        <w:keepLines w:val="0"/>
        <w:widowControl w:val="0"/>
        <w:ind w:firstLine="630" w:firstLineChars="300"/>
        <w:jc w:val="left"/>
        <w:rPr>
          <w:rFonts w:hint="default"/>
        </w:rPr>
      </w:pPr>
      <w:r>
        <w:rPr>
          <w:rFonts w:hint="default"/>
        </w:rPr>
        <w:t xml:space="preserve">(4) </w:t>
      </w:r>
      <w:r>
        <w:rPr>
          <w:rFonts w:hint="eastAsia"/>
        </w:rPr>
        <w:t>データ構成設計</w:t>
      </w:r>
    </w:p>
    <w:p>
      <w:pPr>
        <w:pStyle w:val="0"/>
        <w:keepLines w:val="0"/>
        <w:widowControl w:val="0"/>
        <w:rPr>
          <w:rFonts w:hint="default"/>
        </w:rPr>
      </w:pPr>
    </w:p>
    <w:p>
      <w:pPr>
        <w:pStyle w:val="0"/>
        <w:keepLines w:val="0"/>
        <w:widowControl w:val="0"/>
        <w:jc w:val="left"/>
        <w:rPr>
          <w:rFonts w:hint="default"/>
        </w:rPr>
      </w:pPr>
      <w:r>
        <w:rPr>
          <w:rFonts w:hint="eastAsia"/>
        </w:rPr>
        <w:t>（詳細設計の作成）</w:t>
      </w:r>
    </w:p>
    <w:p>
      <w:pPr>
        <w:pStyle w:val="0"/>
        <w:keepLines w:val="0"/>
        <w:widowControl w:val="0"/>
        <w:numPr>
          <w:ilvl w:val="0"/>
          <w:numId w:val="2"/>
        </w:numPr>
        <w:jc w:val="left"/>
        <w:rPr>
          <w:rFonts w:hint="default"/>
        </w:rPr>
      </w:pPr>
      <w:r>
        <w:rPr>
          <w:rFonts w:hint="eastAsia"/>
        </w:rPr>
        <w:t>詳細設計の更新は、移行計画書及び基本設計書に基づき詳細設計書を作成するものとする。詳細設計には、以下の内容を含めるものとする。</w:t>
      </w:r>
    </w:p>
    <w:p>
      <w:pPr>
        <w:pStyle w:val="0"/>
        <w:keepLines w:val="0"/>
        <w:widowControl w:val="0"/>
        <w:ind w:firstLine="630" w:firstLineChars="300"/>
        <w:jc w:val="left"/>
        <w:rPr>
          <w:rFonts w:hint="default"/>
        </w:rPr>
      </w:pPr>
      <w:r>
        <w:rPr>
          <w:rFonts w:hint="default"/>
        </w:rPr>
        <w:t xml:space="preserve">(1) </w:t>
      </w:r>
      <w:r>
        <w:rPr>
          <w:rFonts w:hint="eastAsia"/>
        </w:rPr>
        <w:t>機能詳細設計</w:t>
      </w:r>
    </w:p>
    <w:p>
      <w:pPr>
        <w:pStyle w:val="0"/>
        <w:keepLines w:val="0"/>
        <w:widowControl w:val="0"/>
        <w:ind w:firstLine="630" w:firstLineChars="300"/>
        <w:jc w:val="left"/>
        <w:rPr>
          <w:rFonts w:hint="default"/>
        </w:rPr>
      </w:pPr>
      <w:r>
        <w:rPr>
          <w:rFonts w:hint="default"/>
        </w:rPr>
        <w:t xml:space="preserve">(2) </w:t>
      </w:r>
      <w:r>
        <w:rPr>
          <w:rFonts w:hint="eastAsia"/>
        </w:rPr>
        <w:t>ユーザ・インタフェース設計</w:t>
      </w:r>
    </w:p>
    <w:p>
      <w:pPr>
        <w:pStyle w:val="0"/>
        <w:keepLines w:val="0"/>
        <w:widowControl w:val="0"/>
        <w:ind w:firstLine="630" w:firstLineChars="300"/>
        <w:jc w:val="left"/>
        <w:rPr>
          <w:rFonts w:hint="default"/>
        </w:rPr>
      </w:pPr>
      <w:r>
        <w:rPr>
          <w:rFonts w:hint="default"/>
        </w:rPr>
        <w:t xml:space="preserve">(3) </w:t>
      </w:r>
      <w:r>
        <w:rPr>
          <w:rFonts w:hint="eastAsia"/>
        </w:rPr>
        <w:t>図面・帳票設計</w:t>
      </w:r>
    </w:p>
    <w:p>
      <w:pPr>
        <w:pStyle w:val="0"/>
        <w:keepLines w:val="0"/>
        <w:widowControl w:val="0"/>
        <w:ind w:firstLine="630" w:firstLineChars="300"/>
        <w:jc w:val="left"/>
        <w:rPr>
          <w:rFonts w:hint="default"/>
        </w:rPr>
      </w:pPr>
      <w:r>
        <w:rPr>
          <w:rFonts w:hint="default"/>
        </w:rPr>
        <w:t xml:space="preserve">(4) </w:t>
      </w:r>
      <w:r>
        <w:rPr>
          <w:rFonts w:hint="eastAsia"/>
        </w:rPr>
        <w:t>プログラム・インタフェース設計</w:t>
      </w:r>
    </w:p>
    <w:p>
      <w:pPr>
        <w:pStyle w:val="0"/>
        <w:keepLines w:val="0"/>
        <w:widowControl w:val="0"/>
        <w:ind w:firstLine="630" w:firstLineChars="300"/>
        <w:jc w:val="left"/>
        <w:rPr>
          <w:rFonts w:hint="default"/>
        </w:rPr>
      </w:pPr>
      <w:r>
        <w:rPr>
          <w:rFonts w:hint="default"/>
        </w:rPr>
        <w:t xml:space="preserve">(5) </w:t>
      </w:r>
      <w:r>
        <w:rPr>
          <w:rFonts w:hint="eastAsia"/>
        </w:rPr>
        <w:t>データベース設計</w:t>
      </w:r>
    </w:p>
    <w:p>
      <w:pPr>
        <w:pStyle w:val="0"/>
        <w:keepLines w:val="0"/>
        <w:widowControl w:val="0"/>
        <w:jc w:val="left"/>
        <w:rPr>
          <w:rFonts w:hint="default"/>
        </w:rPr>
      </w:pPr>
    </w:p>
    <w:p>
      <w:pPr>
        <w:pStyle w:val="0"/>
        <w:keepLines w:val="0"/>
        <w:widowControl w:val="0"/>
        <w:jc w:val="left"/>
        <w:rPr>
          <w:rFonts w:hint="default"/>
        </w:rPr>
      </w:pPr>
      <w:r>
        <w:rPr>
          <w:rFonts w:hint="eastAsia"/>
        </w:rPr>
        <w:t>（プログラム改修）</w:t>
      </w:r>
    </w:p>
    <w:p>
      <w:pPr>
        <w:pStyle w:val="0"/>
        <w:keepLines w:val="0"/>
        <w:widowControl w:val="0"/>
        <w:numPr>
          <w:ilvl w:val="0"/>
          <w:numId w:val="2"/>
        </w:numPr>
        <w:jc w:val="left"/>
        <w:rPr>
          <w:rFonts w:hint="default"/>
        </w:rPr>
      </w:pPr>
      <w:r>
        <w:rPr>
          <w:rFonts w:hint="eastAsia"/>
        </w:rPr>
        <w:t>プログラム改修は、基本設計書及び詳細設計書に基づきシステムの機能や画面・メニュー構成、図面様式に関して必要に応じてプログラム改修を行うものとする。</w:t>
      </w:r>
    </w:p>
    <w:p>
      <w:pPr>
        <w:pStyle w:val="0"/>
        <w:keepLines w:val="0"/>
        <w:widowControl w:val="0"/>
        <w:jc w:val="left"/>
        <w:rPr>
          <w:rFonts w:hint="default"/>
        </w:rPr>
      </w:pPr>
    </w:p>
    <w:p>
      <w:pPr>
        <w:pStyle w:val="0"/>
        <w:keepLines w:val="0"/>
        <w:widowControl w:val="0"/>
        <w:jc w:val="left"/>
        <w:rPr>
          <w:rFonts w:hint="default"/>
        </w:rPr>
      </w:pPr>
      <w:r>
        <w:rPr>
          <w:rFonts w:hint="eastAsia"/>
        </w:rPr>
        <w:t>（結合テスト）</w:t>
      </w:r>
    </w:p>
    <w:p>
      <w:pPr>
        <w:pStyle w:val="0"/>
        <w:keepLines w:val="0"/>
        <w:widowControl w:val="0"/>
        <w:numPr>
          <w:ilvl w:val="0"/>
          <w:numId w:val="2"/>
        </w:numPr>
        <w:jc w:val="left"/>
        <w:rPr>
          <w:rFonts w:hint="default"/>
        </w:rPr>
      </w:pPr>
      <w:r>
        <w:rPr>
          <w:rFonts w:hint="eastAsia"/>
        </w:rPr>
        <w:t>受注者の開発環境の中で作成した個々のソフトウェアを結合して、システム機能やデータ連携が設計どおりに動作するかどうかの結合テストを行うものとする。結合テストの結果は、テスト結果報告書にとりまとめるものとする。</w:t>
      </w:r>
    </w:p>
    <w:p>
      <w:pPr>
        <w:pStyle w:val="0"/>
        <w:keepLines w:val="0"/>
        <w:widowControl w:val="0"/>
        <w:jc w:val="left"/>
        <w:rPr>
          <w:rFonts w:hint="default"/>
        </w:rPr>
      </w:pPr>
    </w:p>
    <w:p>
      <w:pPr>
        <w:pStyle w:val="0"/>
        <w:keepLines w:val="0"/>
        <w:widowControl w:val="0"/>
        <w:jc w:val="left"/>
        <w:rPr>
          <w:rFonts w:hint="default"/>
        </w:rPr>
      </w:pPr>
      <w:r>
        <w:rPr>
          <w:rFonts w:hint="eastAsia"/>
        </w:rPr>
        <w:t>（セットアップ及び総合テスト）</w:t>
      </w:r>
    </w:p>
    <w:p>
      <w:pPr>
        <w:pStyle w:val="0"/>
        <w:keepLines w:val="0"/>
        <w:widowControl w:val="0"/>
        <w:numPr>
          <w:ilvl w:val="0"/>
          <w:numId w:val="2"/>
        </w:numPr>
        <w:jc w:val="left"/>
        <w:rPr>
          <w:rFonts w:hint="default"/>
        </w:rPr>
      </w:pPr>
      <w:r>
        <w:rPr>
          <w:rFonts w:hint="eastAsia"/>
        </w:rPr>
        <w:t>結合テストの完了後、ソフトウェア及びデータを調達した機器にソフトウェアをセットアップして、発注者の環境で正常に動作することを確認する総合テストを行うものとする。総合テストの結果は、テスト結果報告書に取りまとめるものとする。</w:t>
      </w:r>
    </w:p>
    <w:p>
      <w:pPr>
        <w:pStyle w:val="0"/>
        <w:keepLines w:val="0"/>
        <w:widowControl w:val="0"/>
        <w:autoSpaceDE w:val="0"/>
        <w:autoSpaceDN w:val="0"/>
        <w:ind w:left="420"/>
        <w:rPr>
          <w:rFonts w:hint="default"/>
        </w:rPr>
      </w:pPr>
      <w:r>
        <w:rPr>
          <w:rFonts w:hint="eastAsia"/>
        </w:rPr>
        <w:t>総合テストに当たっては以下に示す設定を的確に反映させるものとし、動作検証を行うものとする。</w:t>
      </w:r>
    </w:p>
    <w:p>
      <w:pPr>
        <w:pStyle w:val="0"/>
        <w:keepLines w:val="0"/>
        <w:widowControl w:val="0"/>
        <w:autoSpaceDE w:val="0"/>
        <w:autoSpaceDN w:val="0"/>
        <w:ind w:firstLine="420" w:firstLineChars="200"/>
        <w:rPr>
          <w:rFonts w:hint="default"/>
        </w:rPr>
      </w:pPr>
      <w:r>
        <w:rPr>
          <w:rFonts w:hint="default"/>
        </w:rPr>
        <w:t xml:space="preserve">(1) </w:t>
      </w:r>
      <w:r>
        <w:rPr>
          <w:rFonts w:hint="eastAsia"/>
        </w:rPr>
        <w:t>ユーザ、グループ構成、閲覧編集権限設定</w:t>
      </w:r>
    </w:p>
    <w:p>
      <w:pPr>
        <w:pStyle w:val="0"/>
        <w:keepLines w:val="0"/>
        <w:widowControl w:val="0"/>
        <w:autoSpaceDE w:val="0"/>
        <w:autoSpaceDN w:val="0"/>
        <w:ind w:firstLine="420" w:firstLineChars="200"/>
        <w:rPr>
          <w:rFonts w:hint="default"/>
        </w:rPr>
      </w:pPr>
      <w:r>
        <w:rPr>
          <w:rFonts w:hint="default"/>
        </w:rPr>
        <w:t xml:space="preserve">(2) </w:t>
      </w:r>
      <w:r>
        <w:rPr>
          <w:rFonts w:hint="eastAsia"/>
        </w:rPr>
        <w:t>既存庁内システムとの連携設定</w:t>
      </w:r>
    </w:p>
    <w:p>
      <w:pPr>
        <w:pStyle w:val="0"/>
        <w:keepLines w:val="0"/>
        <w:widowControl w:val="0"/>
        <w:autoSpaceDE w:val="0"/>
        <w:autoSpaceDN w:val="0"/>
        <w:ind w:firstLine="420" w:firstLineChars="200"/>
        <w:rPr>
          <w:rFonts w:hint="default"/>
        </w:rPr>
      </w:pPr>
      <w:r>
        <w:rPr>
          <w:rFonts w:hint="default"/>
        </w:rPr>
        <w:t xml:space="preserve">(3) </w:t>
      </w:r>
      <w:r>
        <w:rPr>
          <w:rFonts w:hint="eastAsia"/>
        </w:rPr>
        <w:t>レイヤセット</w:t>
      </w:r>
    </w:p>
    <w:p>
      <w:pPr>
        <w:pStyle w:val="0"/>
        <w:keepLines w:val="0"/>
        <w:widowControl w:val="0"/>
        <w:jc w:val="left"/>
        <w:rPr>
          <w:rFonts w:hint="default"/>
        </w:rPr>
      </w:pPr>
    </w:p>
    <w:p>
      <w:pPr>
        <w:pStyle w:val="0"/>
        <w:keepLines w:val="0"/>
        <w:widowControl w:val="0"/>
        <w:jc w:val="left"/>
        <w:rPr>
          <w:rFonts w:hint="default"/>
        </w:rPr>
      </w:pPr>
      <w:r>
        <w:rPr>
          <w:rFonts w:hint="eastAsia"/>
        </w:rPr>
        <w:t>（建築確認ポイントデータ及び概要書</w:t>
      </w:r>
      <w:r>
        <w:rPr>
          <w:rFonts w:hint="eastAsia"/>
        </w:rPr>
        <w:t>PDF</w:t>
      </w:r>
      <w:r>
        <w:rPr>
          <w:rFonts w:hint="eastAsia"/>
        </w:rPr>
        <w:t>閲覧設定）</w:t>
      </w:r>
    </w:p>
    <w:p>
      <w:pPr>
        <w:pStyle w:val="0"/>
        <w:keepLines w:val="0"/>
        <w:widowControl w:val="0"/>
        <w:numPr>
          <w:ilvl w:val="0"/>
          <w:numId w:val="2"/>
        </w:numPr>
        <w:autoSpaceDE w:val="0"/>
        <w:autoSpaceDN w:val="0"/>
        <w:rPr>
          <w:rFonts w:hint="default"/>
        </w:rPr>
      </w:pPr>
      <w:r>
        <w:rPr>
          <w:rFonts w:hint="eastAsia"/>
        </w:rPr>
        <w:t>建築確認ポイントデータ及び概要書</w:t>
      </w:r>
      <w:r>
        <w:rPr>
          <w:rFonts w:hint="eastAsia"/>
        </w:rPr>
        <w:t>PDF</w:t>
      </w:r>
      <w:r>
        <w:rPr>
          <w:rFonts w:hint="eastAsia"/>
        </w:rPr>
        <w:t>データについて、現在建築確認サブシステム内で更新を行っており、そのデータを財政</w:t>
      </w:r>
      <w:r>
        <w:rPr>
          <w:rFonts w:hint="eastAsia"/>
        </w:rPr>
        <w:t>GIS</w:t>
      </w:r>
      <w:r>
        <w:rPr>
          <w:rFonts w:hint="eastAsia"/>
        </w:rPr>
        <w:t>上でも閲覧できる設定を行うものとする。仕様について、建築確認ポイントデータ（</w:t>
      </w:r>
      <w:r>
        <w:rPr>
          <w:rFonts w:hint="eastAsia"/>
        </w:rPr>
        <w:t>Shape</w:t>
      </w:r>
      <w:r>
        <w:rPr>
          <w:rFonts w:hint="eastAsia"/>
        </w:rPr>
        <w:t>）と概要書データ（</w:t>
      </w:r>
      <w:r>
        <w:rPr>
          <w:rFonts w:hint="eastAsia"/>
        </w:rPr>
        <w:t>PDF</w:t>
      </w:r>
      <w:r>
        <w:rPr>
          <w:rFonts w:hint="eastAsia"/>
        </w:rPr>
        <w:t>）を長野市が指定するサーバの共用フォルダ内に格納を行うため、事業者は該当データを閲覧できるようにシステム設定を行うものとする。</w:t>
      </w:r>
    </w:p>
    <w:p>
      <w:pPr>
        <w:pStyle w:val="0"/>
        <w:keepLines w:val="0"/>
        <w:widowControl w:val="0"/>
        <w:autoSpaceDE w:val="0"/>
        <w:autoSpaceDN w:val="0"/>
        <w:rPr>
          <w:rFonts w:hint="default"/>
        </w:rPr>
      </w:pPr>
    </w:p>
    <w:p>
      <w:pPr>
        <w:pStyle w:val="0"/>
        <w:keepLines w:val="0"/>
        <w:widowControl w:val="0"/>
        <w:jc w:val="left"/>
        <w:rPr>
          <w:rFonts w:hint="default"/>
        </w:rPr>
      </w:pPr>
      <w:r>
        <w:rPr>
          <w:rFonts w:hint="eastAsia"/>
        </w:rPr>
        <w:t>（データ移行）</w:t>
      </w:r>
    </w:p>
    <w:p>
      <w:pPr>
        <w:pStyle w:val="0"/>
        <w:keepLines w:val="0"/>
        <w:widowControl w:val="0"/>
        <w:numPr>
          <w:ilvl w:val="0"/>
          <w:numId w:val="2"/>
        </w:numPr>
        <w:jc w:val="left"/>
        <w:rPr>
          <w:rFonts w:hint="default"/>
        </w:rPr>
      </w:pPr>
      <w:r>
        <w:rPr>
          <w:rFonts w:hint="eastAsia"/>
        </w:rPr>
        <w:t>現行システムで運用しているデータを新システムに移行するものとする。移行作業に当たっては新システムが安定稼働することが検証できるまでは、現行システムの並行運用をすることを考慮し、以下のとおり実施すること。</w:t>
      </w:r>
    </w:p>
    <w:p>
      <w:pPr>
        <w:pStyle w:val="0"/>
        <w:keepLines w:val="0"/>
        <w:widowControl w:val="0"/>
        <w:numPr>
          <w:ilvl w:val="0"/>
          <w:numId w:val="5"/>
        </w:numPr>
        <w:autoSpaceDE w:val="0"/>
        <w:autoSpaceDN w:val="0"/>
        <w:ind w:right="-139" w:rightChars="-66"/>
        <w:jc w:val="left"/>
        <w:rPr>
          <w:rFonts w:hint="default"/>
        </w:rPr>
      </w:pPr>
      <w:r>
        <w:rPr>
          <w:rFonts w:hint="eastAsia"/>
        </w:rPr>
        <w:t>移行作業において、発注者より受注者へ提供される現行サーバから取得したバックアップデータを基に、新サーバへセットアップすること。</w:t>
      </w:r>
    </w:p>
    <w:p>
      <w:pPr>
        <w:pStyle w:val="0"/>
        <w:keepLines w:val="0"/>
        <w:widowControl w:val="0"/>
        <w:numPr>
          <w:ilvl w:val="0"/>
          <w:numId w:val="5"/>
        </w:numPr>
        <w:autoSpaceDE w:val="0"/>
        <w:autoSpaceDN w:val="0"/>
        <w:ind w:right="-139" w:rightChars="-66"/>
        <w:jc w:val="left"/>
        <w:rPr>
          <w:rFonts w:hint="default"/>
        </w:rPr>
      </w:pPr>
      <w:r>
        <w:rPr>
          <w:rFonts w:hint="eastAsia"/>
        </w:rPr>
        <w:t>セットアップ後、試用期間として一定期間、発注者は頻繁にシステムを利用するユーザを指名し、そのユーザのみ新サーバへのアクセスを許可するものとする。それ以外のユーザは現行システムにアクセスし通常運用を行う。</w:t>
      </w:r>
    </w:p>
    <w:p>
      <w:pPr>
        <w:pStyle w:val="0"/>
        <w:keepLines w:val="0"/>
        <w:widowControl w:val="0"/>
        <w:numPr>
          <w:ilvl w:val="0"/>
          <w:numId w:val="5"/>
        </w:numPr>
        <w:autoSpaceDE w:val="0"/>
        <w:autoSpaceDN w:val="0"/>
        <w:ind w:right="-139" w:rightChars="-66"/>
        <w:jc w:val="left"/>
        <w:rPr>
          <w:rFonts w:hint="default"/>
        </w:rPr>
      </w:pPr>
      <w:r>
        <w:rPr>
          <w:rFonts w:hint="eastAsia"/>
        </w:rPr>
        <w:t>動機作業は構築期間中に３回程度行うことを想定しており、初期に全データ、並行稼働期間中に更新された現行システムのデータ、本番稼働前に全データを発注者は受注者に対して提供するものとする。それぞれのデータを同期する時期等は発注者と受注者で協議の上、決定する。</w:t>
      </w:r>
    </w:p>
    <w:p>
      <w:pPr>
        <w:pStyle w:val="0"/>
        <w:keepLines w:val="0"/>
        <w:widowControl w:val="0"/>
        <w:numPr>
          <w:ilvl w:val="0"/>
          <w:numId w:val="5"/>
        </w:numPr>
        <w:autoSpaceDE w:val="0"/>
        <w:autoSpaceDN w:val="0"/>
        <w:ind w:right="-139" w:rightChars="-66"/>
        <w:jc w:val="left"/>
        <w:rPr>
          <w:rFonts w:hint="default"/>
        </w:rPr>
      </w:pPr>
      <w:r>
        <w:rPr>
          <w:rFonts w:hint="eastAsia"/>
        </w:rPr>
        <w:t>本契約の期間中、上記の新システムの利用ユーザによる運用の安定性について確認がとれた後、全ユーザへ新システムへのアクセスを開放する。</w:t>
      </w:r>
    </w:p>
    <w:p>
      <w:pPr>
        <w:pStyle w:val="0"/>
        <w:keepLines w:val="0"/>
        <w:widowControl w:val="0"/>
        <w:numPr>
          <w:ilvl w:val="0"/>
          <w:numId w:val="5"/>
        </w:numPr>
        <w:autoSpaceDE w:val="0"/>
        <w:autoSpaceDN w:val="0"/>
        <w:ind w:right="-139" w:rightChars="-66"/>
        <w:jc w:val="left"/>
        <w:rPr>
          <w:rFonts w:hint="default"/>
        </w:rPr>
      </w:pPr>
      <w:r>
        <w:rPr>
          <w:rFonts w:hint="eastAsia"/>
        </w:rPr>
        <w:t>スケジュールを円滑かつ最短で行うため、受注者は発注者と綿密にスケジュール調整を行い、業務に極力支障をきたさないよう努めること。</w:t>
      </w:r>
    </w:p>
    <w:p>
      <w:pPr>
        <w:pStyle w:val="0"/>
        <w:keepLines w:val="0"/>
        <w:widowControl w:val="0"/>
        <w:numPr>
          <w:ilvl w:val="0"/>
          <w:numId w:val="5"/>
        </w:numPr>
        <w:autoSpaceDE w:val="0"/>
        <w:autoSpaceDN w:val="0"/>
        <w:ind w:right="-139" w:rightChars="-66"/>
        <w:jc w:val="left"/>
        <w:rPr>
          <w:rFonts w:hint="default"/>
        </w:rPr>
      </w:pPr>
      <w:r>
        <w:rPr>
          <w:rFonts w:hint="eastAsia"/>
        </w:rPr>
        <w:t>移行対象データについては別紙５のとおりとする。</w:t>
      </w:r>
    </w:p>
    <w:p>
      <w:pPr>
        <w:pStyle w:val="0"/>
        <w:keepLines w:val="0"/>
        <w:widowControl w:val="0"/>
        <w:jc w:val="left"/>
        <w:rPr>
          <w:rFonts w:hint="default"/>
        </w:rPr>
      </w:pPr>
    </w:p>
    <w:p>
      <w:pPr>
        <w:pStyle w:val="0"/>
        <w:keepLines w:val="0"/>
        <w:widowControl w:val="0"/>
        <w:jc w:val="left"/>
        <w:rPr>
          <w:rFonts w:hint="default"/>
        </w:rPr>
      </w:pPr>
      <w:r>
        <w:rPr>
          <w:rFonts w:hint="eastAsia"/>
        </w:rPr>
        <w:t>（機器の更新）</w:t>
      </w:r>
    </w:p>
    <w:p>
      <w:pPr>
        <w:pStyle w:val="0"/>
        <w:keepLines w:val="0"/>
        <w:widowControl w:val="0"/>
        <w:numPr>
          <w:ilvl w:val="0"/>
          <w:numId w:val="2"/>
        </w:numPr>
        <w:tabs>
          <w:tab w:val="clear" w:pos="420"/>
        </w:tabs>
        <w:ind w:left="420" w:hanging="420" w:hangingChars="200"/>
        <w:jc w:val="left"/>
        <w:rPr>
          <w:rFonts w:hint="default"/>
        </w:rPr>
      </w:pPr>
      <w:r>
        <w:rPr>
          <w:rFonts w:hint="eastAsia"/>
        </w:rPr>
        <w:t>受注者は、財政地理情報システムを動作させるためのサーバ機器群について、構成機器の検討及び調達を行い発注者へ納入する。機器調達に際しては、提案システムが滞り無く稼働する性能を満たす機器構成を受注者が選定し、発注者の承認の上で実施するものとする。なお、現行システムのハードウェアについては、表２に示す。</w:t>
      </w:r>
    </w:p>
    <w:p>
      <w:pPr>
        <w:pStyle w:val="0"/>
        <w:keepLines w:val="0"/>
        <w:widowControl w:val="0"/>
        <w:ind w:left="438" w:firstLine="210" w:firstLineChars="100"/>
        <w:jc w:val="left"/>
        <w:rPr>
          <w:rFonts w:hint="default"/>
        </w:rPr>
      </w:pPr>
      <w:r>
        <w:rPr>
          <w:rFonts w:hint="eastAsia"/>
        </w:rPr>
        <w:t>導入機器の選定の際は、導入後６年間、メーカ保守が可能かつ通年で保守費用の変更がない機種選定を行うものとする。</w:t>
      </w:r>
    </w:p>
    <w:p>
      <w:pPr>
        <w:pStyle w:val="0"/>
        <w:keepLines w:val="0"/>
        <w:widowControl w:val="0"/>
        <w:jc w:val="left"/>
        <w:rPr>
          <w:rFonts w:hint="default"/>
        </w:rPr>
      </w:pPr>
    </w:p>
    <w:p>
      <w:pPr>
        <w:pStyle w:val="0"/>
        <w:keepLines w:val="0"/>
        <w:widowControl w:val="0"/>
        <w:ind w:firstLine="315" w:firstLineChars="150"/>
        <w:jc w:val="center"/>
        <w:rPr>
          <w:rFonts w:hint="default"/>
        </w:rPr>
      </w:pPr>
      <w:r>
        <w:rPr>
          <w:rFonts w:hint="eastAsia"/>
        </w:rPr>
        <w:t>表</w:t>
      </w:r>
      <w:r>
        <w:rPr>
          <w:rFonts w:hint="eastAsia"/>
        </w:rPr>
        <w:t xml:space="preserve">2 </w:t>
      </w:r>
      <w:r>
        <w:rPr>
          <w:rFonts w:hint="eastAsia"/>
        </w:rPr>
        <w:t>　現行システムハードウェア</w:t>
      </w:r>
    </w:p>
    <w:tbl>
      <w:tblPr>
        <w:tblStyle w:val="11"/>
        <w:tblW w:w="8470" w:type="dxa"/>
        <w:tblInd w:w="30" w:type="dxa"/>
        <w:tblLayout w:type="fixed"/>
        <w:tblCellMar>
          <w:left w:w="30" w:type="dxa"/>
          <w:right w:w="30" w:type="dxa"/>
        </w:tblCellMar>
        <w:tblLook w:firstRow="0" w:lastRow="0" w:firstColumn="0" w:lastColumn="0" w:noHBand="0" w:noVBand="0" w:val="0000"/>
      </w:tblPr>
      <w:tblGrid>
        <w:gridCol w:w="662"/>
        <w:gridCol w:w="1713"/>
        <w:gridCol w:w="3119"/>
        <w:gridCol w:w="2976"/>
      </w:tblGrid>
      <w:tr>
        <w:trPr>
          <w:trHeight w:val="454" w:hRule="atLeast"/>
          <w:tblHeader/>
        </w:trPr>
        <w:tc>
          <w:tcPr>
            <w:tcW w:w="23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C0C0C0" w:fill="DEEAF6"/>
            <w:vAlign w:val="center"/>
          </w:tcPr>
          <w:p>
            <w:pPr>
              <w:pStyle w:val="0"/>
              <w:autoSpaceDE w:val="0"/>
              <w:autoSpaceDN w:val="0"/>
              <w:adjustRightInd w:val="0"/>
              <w:jc w:val="center"/>
              <w:rPr>
                <w:rFonts w:hint="default"/>
                <w:sz w:val="20"/>
              </w:rPr>
            </w:pPr>
            <w:r>
              <w:rPr>
                <w:rFonts w:hint="eastAsia"/>
                <w:sz w:val="20"/>
              </w:rPr>
              <w:t>ハードウェア</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C0C0C0" w:fill="DEEAF6"/>
            <w:vAlign w:val="center"/>
          </w:tcPr>
          <w:p>
            <w:pPr>
              <w:pStyle w:val="0"/>
              <w:autoSpaceDE w:val="0"/>
              <w:autoSpaceDN w:val="0"/>
              <w:adjustRightInd w:val="0"/>
              <w:jc w:val="center"/>
              <w:rPr>
                <w:rFonts w:hint="default"/>
                <w:sz w:val="20"/>
              </w:rPr>
            </w:pPr>
            <w:r>
              <w:rPr>
                <w:rFonts w:hint="eastAsia"/>
                <w:sz w:val="20"/>
              </w:rPr>
              <w:t>性能または設置場所</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C0C0C0" w:fill="DEEAF6"/>
            <w:vAlign w:val="center"/>
          </w:tcPr>
          <w:p>
            <w:pPr>
              <w:pStyle w:val="0"/>
              <w:autoSpaceDE w:val="0"/>
              <w:autoSpaceDN w:val="0"/>
              <w:adjustRightInd w:val="0"/>
              <w:jc w:val="center"/>
              <w:rPr>
                <w:rFonts w:hint="default"/>
                <w:sz w:val="20"/>
              </w:rPr>
            </w:pPr>
            <w:r>
              <w:rPr>
                <w:rFonts w:hint="eastAsia"/>
                <w:sz w:val="20"/>
              </w:rPr>
              <w:t>プロダクトソフトウェア</w:t>
            </w:r>
          </w:p>
        </w:tc>
      </w:tr>
      <w:tr>
        <w:trPr>
          <w:trHeight w:val="794" w:hRule="atLeast"/>
        </w:trPr>
        <w:tc>
          <w:tcPr>
            <w:tcW w:w="662" w:type="dxa"/>
            <w:vMerge w:val="restart"/>
            <w:tcBorders>
              <w:top w:val="single" w:color="auto" w:sz="2" w:space="0"/>
              <w:left w:val="single" w:color="auto" w:sz="4" w:space="0"/>
              <w:bottom w:val="single" w:color="auto" w:sz="2" w:space="0"/>
              <w:right w:val="single" w:color="auto" w:sz="4" w:space="0"/>
              <w:tl2br w:val="none" w:color="auto" w:sz="0" w:space="0"/>
              <w:tr2bl w:val="none" w:color="auto" w:sz="0" w:space="0"/>
            </w:tcBorders>
            <w:shd w:val="clear" w:color="auto" w:fill="auto"/>
            <w:textDirection w:val="tbRlV"/>
            <w:vAlign w:val="top"/>
          </w:tcPr>
          <w:p>
            <w:pPr>
              <w:pStyle w:val="0"/>
              <w:autoSpaceDE w:val="0"/>
              <w:autoSpaceDN w:val="0"/>
              <w:adjustRightInd w:val="0"/>
              <w:spacing w:line="280" w:lineRule="exact"/>
              <w:ind w:left="111" w:leftChars="53" w:right="113"/>
              <w:jc w:val="center"/>
              <w:rPr>
                <w:rFonts w:hint="default"/>
                <w:kern w:val="0"/>
                <w:sz w:val="18"/>
              </w:rPr>
            </w:pPr>
            <w:r>
              <w:rPr>
                <w:rFonts w:hint="eastAsia"/>
                <w:kern w:val="0"/>
                <w:sz w:val="18"/>
              </w:rPr>
              <w:t>財政</w:t>
            </w:r>
          </w:p>
          <w:p>
            <w:pPr>
              <w:pStyle w:val="0"/>
              <w:autoSpaceDE w:val="0"/>
              <w:autoSpaceDN w:val="0"/>
              <w:adjustRightInd w:val="0"/>
              <w:spacing w:line="280" w:lineRule="exact"/>
              <w:ind w:left="111" w:leftChars="53" w:right="113"/>
              <w:jc w:val="center"/>
              <w:rPr>
                <w:rFonts w:hint="default"/>
                <w:kern w:val="0"/>
                <w:sz w:val="18"/>
              </w:rPr>
            </w:pPr>
            <w:r>
              <w:rPr>
                <w:rFonts w:hint="eastAsia"/>
                <w:kern w:val="0"/>
                <w:sz w:val="18"/>
              </w:rPr>
              <w:t>ＧＩＳ</w:t>
            </w:r>
          </w:p>
        </w:tc>
        <w:tc>
          <w:tcPr>
            <w:tcW w:w="1713" w:type="dxa"/>
            <w:tcBorders>
              <w:top w:val="single" w:color="auto" w:sz="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60" w:lineRule="exact"/>
              <w:jc w:val="center"/>
              <w:rPr>
                <w:rFonts w:hint="default"/>
                <w:kern w:val="0"/>
                <w:sz w:val="20"/>
              </w:rPr>
            </w:pPr>
            <w:r>
              <w:rPr>
                <w:rFonts w:hint="eastAsia"/>
                <w:spacing w:val="0"/>
                <w:w w:val="71"/>
                <w:kern w:val="0"/>
                <w:sz w:val="20"/>
                <w:fitText w:val="1563" w:id="1"/>
              </w:rPr>
              <w:t>アプリケーションサー</w:t>
            </w:r>
            <w:r>
              <w:rPr>
                <w:rFonts w:hint="eastAsia"/>
                <w:spacing w:val="7"/>
                <w:w w:val="71"/>
                <w:kern w:val="0"/>
                <w:sz w:val="20"/>
                <w:fitText w:val="1563" w:id="1"/>
              </w:rPr>
              <w:t>バ</w:t>
            </w:r>
          </w:p>
          <w:p>
            <w:pPr>
              <w:pStyle w:val="0"/>
              <w:autoSpaceDE w:val="0"/>
              <w:autoSpaceDN w:val="0"/>
              <w:adjustRightInd w:val="0"/>
              <w:spacing w:line="280" w:lineRule="exact"/>
              <w:jc w:val="center"/>
              <w:rPr>
                <w:rFonts w:hint="default"/>
                <w:kern w:val="0"/>
                <w:sz w:val="20"/>
              </w:rPr>
            </w:pPr>
            <w:r>
              <w:rPr>
                <w:rFonts w:hint="eastAsia"/>
                <w:kern w:val="0"/>
                <w:sz w:val="20"/>
              </w:rPr>
              <w:t>（ＡＰサーバ）</w:t>
            </w:r>
          </w:p>
          <w:p>
            <w:pPr>
              <w:pStyle w:val="0"/>
              <w:autoSpaceDE w:val="0"/>
              <w:autoSpaceDN w:val="0"/>
              <w:adjustRightInd w:val="0"/>
              <w:spacing w:line="260" w:lineRule="exact"/>
              <w:jc w:val="center"/>
              <w:rPr>
                <w:rFonts w:hint="default"/>
                <w:kern w:val="0"/>
                <w:sz w:val="20"/>
              </w:rPr>
            </w:pPr>
            <w:r>
              <w:rPr>
                <w:rFonts w:hint="eastAsia"/>
                <w:kern w:val="0"/>
                <w:sz w:val="20"/>
              </w:rPr>
              <w:t>（１台）</w:t>
            </w:r>
          </w:p>
        </w:tc>
        <w:tc>
          <w:tcPr>
            <w:tcW w:w="3119"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20" w:lineRule="exact"/>
              <w:ind w:left="111" w:leftChars="53"/>
              <w:rPr>
                <w:rFonts w:hint="default"/>
                <w:sz w:val="20"/>
              </w:rPr>
            </w:pPr>
            <w:r>
              <w:rPr>
                <w:rFonts w:hint="eastAsia"/>
                <w:sz w:val="20"/>
              </w:rPr>
              <w:t>ＣＰＵ：インテル</w:t>
            </w:r>
            <w:r>
              <w:rPr>
                <w:rFonts w:hint="eastAsia"/>
                <w:sz w:val="20"/>
              </w:rPr>
              <w:t xml:space="preserve">® Xeon® </w:t>
            </w:r>
            <w:r>
              <w:rPr>
                <w:rFonts w:hint="eastAsia"/>
                <w:sz w:val="20"/>
              </w:rPr>
              <w:t>シルバー</w:t>
            </w:r>
            <w:r>
              <w:rPr>
                <w:rFonts w:hint="eastAsia"/>
                <w:sz w:val="20"/>
              </w:rPr>
              <w:t xml:space="preserve"> 4210</w:t>
            </w:r>
            <w:r>
              <w:rPr>
                <w:rFonts w:hint="eastAsia"/>
                <w:sz w:val="20"/>
              </w:rPr>
              <w:t>　</w:t>
            </w:r>
            <w:r>
              <w:rPr>
                <w:rFonts w:hint="eastAsia"/>
                <w:sz w:val="20"/>
              </w:rPr>
              <w:t xml:space="preserve">2.4G, 10C/20T, 9.6GT/s, 13.75M, </w:t>
            </w:r>
            <w:r>
              <w:rPr>
                <w:rFonts w:hint="eastAsia"/>
                <w:sz w:val="20"/>
              </w:rPr>
              <w:t>キャッシュ</w:t>
            </w:r>
            <w:r>
              <w:rPr>
                <w:rFonts w:hint="eastAsia"/>
                <w:sz w:val="20"/>
              </w:rPr>
              <w:t xml:space="preserve">, </w:t>
            </w:r>
            <w:r>
              <w:rPr>
                <w:rFonts w:hint="eastAsia"/>
                <w:sz w:val="20"/>
              </w:rPr>
              <w:t>ターボ</w:t>
            </w:r>
            <w:r>
              <w:rPr>
                <w:rFonts w:hint="eastAsia"/>
                <w:sz w:val="20"/>
              </w:rPr>
              <w:t xml:space="preserve">, HT(100W) DDR4-2400 </w:t>
            </w:r>
          </w:p>
          <w:p>
            <w:pPr>
              <w:pStyle w:val="0"/>
              <w:autoSpaceDE w:val="0"/>
              <w:autoSpaceDN w:val="0"/>
              <w:adjustRightInd w:val="0"/>
              <w:snapToGrid w:val="0"/>
              <w:spacing w:line="220" w:lineRule="exact"/>
              <w:ind w:left="111" w:leftChars="53"/>
              <w:rPr>
                <w:rFonts w:hint="default"/>
                <w:sz w:val="20"/>
              </w:rPr>
            </w:pPr>
            <w:r>
              <w:rPr>
                <w:rFonts w:hint="eastAsia"/>
                <w:sz w:val="20"/>
              </w:rPr>
              <w:t>メモリ：</w:t>
            </w:r>
            <w:r>
              <w:rPr>
                <w:rFonts w:hint="eastAsia"/>
                <w:sz w:val="20"/>
              </w:rPr>
              <w:t>32GB</w:t>
            </w:r>
          </w:p>
          <w:p>
            <w:pPr>
              <w:pStyle w:val="0"/>
              <w:autoSpaceDE w:val="0"/>
              <w:autoSpaceDN w:val="0"/>
              <w:adjustRightInd w:val="0"/>
              <w:snapToGrid w:val="0"/>
              <w:spacing w:line="220" w:lineRule="exact"/>
              <w:ind w:left="111" w:leftChars="53"/>
              <w:rPr>
                <w:rFonts w:hint="default"/>
                <w:sz w:val="20"/>
              </w:rPr>
            </w:pPr>
            <w:r>
              <w:rPr>
                <w:rFonts w:hint="eastAsia"/>
                <w:sz w:val="20"/>
              </w:rPr>
              <w:t>ＳＳＤ：</w:t>
            </w:r>
            <w:r>
              <w:rPr>
                <w:rFonts w:hint="eastAsia"/>
                <w:sz w:val="20"/>
              </w:rPr>
              <w:t xml:space="preserve">800GB </w:t>
            </w:r>
            <w:r>
              <w:rPr>
                <w:rFonts w:hint="eastAsia"/>
                <w:sz w:val="20"/>
              </w:rPr>
              <w:t>×</w:t>
            </w:r>
            <w:r>
              <w:rPr>
                <w:rFonts w:hint="eastAsia"/>
                <w:sz w:val="20"/>
              </w:rPr>
              <w:t>4</w:t>
            </w:r>
            <w:r>
              <w:rPr>
                <w:rFonts w:hint="eastAsia"/>
                <w:sz w:val="20"/>
              </w:rPr>
              <w:t>（</w:t>
            </w:r>
            <w:r>
              <w:rPr>
                <w:rFonts w:hint="eastAsia"/>
                <w:sz w:val="20"/>
              </w:rPr>
              <w:t>RAID-10</w:t>
            </w:r>
            <w:r>
              <w:rPr>
                <w:rFonts w:hint="eastAsia"/>
                <w:sz w:val="20"/>
              </w:rPr>
              <w:t>）</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20" w:lineRule="exact"/>
              <w:ind w:left="109" w:leftChars="52"/>
              <w:rPr>
                <w:rFonts w:hint="default"/>
                <w:sz w:val="20"/>
              </w:rPr>
            </w:pPr>
            <w:r>
              <w:rPr>
                <w:rFonts w:hint="default"/>
                <w:sz w:val="20"/>
              </w:rPr>
              <w:t>Windows Server 20</w:t>
            </w:r>
            <w:r>
              <w:rPr>
                <w:rFonts w:hint="eastAsia"/>
                <w:sz w:val="20"/>
              </w:rPr>
              <w:t>16</w:t>
            </w:r>
            <w:r>
              <w:rPr>
                <w:rFonts w:hint="default"/>
                <w:sz w:val="20"/>
              </w:rPr>
              <w:t xml:space="preserve"> standard</w:t>
            </w:r>
          </w:p>
        </w:tc>
      </w:tr>
      <w:tr>
        <w:trPr>
          <w:trHeight w:val="794" w:hRule="atLeast"/>
        </w:trPr>
        <w:tc>
          <w:tcPr>
            <w:tcW w:w="662" w:type="dxa"/>
            <w:vMerge w:val="continue"/>
            <w:tcBorders>
              <w:top w:val="single" w:color="auto" w:sz="2"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autoSpaceDE w:val="0"/>
              <w:autoSpaceDN w:val="0"/>
              <w:adjustRightInd w:val="0"/>
              <w:spacing w:line="280" w:lineRule="exact"/>
              <w:ind w:left="113" w:right="113"/>
              <w:jc w:val="center"/>
              <w:rPr>
                <w:rFonts w:hint="default"/>
                <w:kern w:val="0"/>
                <w:sz w:val="18"/>
              </w:rPr>
            </w:pP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60" w:lineRule="exact"/>
              <w:jc w:val="center"/>
              <w:rPr>
                <w:rFonts w:hint="default"/>
                <w:kern w:val="0"/>
                <w:sz w:val="20"/>
              </w:rPr>
            </w:pPr>
            <w:r>
              <w:rPr>
                <w:rFonts w:hint="eastAsia"/>
                <w:spacing w:val="0"/>
                <w:w w:val="86"/>
                <w:kern w:val="0"/>
                <w:sz w:val="20"/>
                <w:fitText w:val="1563" w:id="2"/>
              </w:rPr>
              <w:t>データベースサー</w:t>
            </w:r>
            <w:r>
              <w:rPr>
                <w:rFonts w:hint="eastAsia"/>
                <w:spacing w:val="7"/>
                <w:w w:val="86"/>
                <w:kern w:val="0"/>
                <w:sz w:val="20"/>
                <w:fitText w:val="1563" w:id="2"/>
              </w:rPr>
              <w:t>バ</w:t>
            </w:r>
          </w:p>
          <w:p>
            <w:pPr>
              <w:pStyle w:val="0"/>
              <w:autoSpaceDE w:val="0"/>
              <w:autoSpaceDN w:val="0"/>
              <w:adjustRightInd w:val="0"/>
              <w:spacing w:line="280" w:lineRule="exact"/>
              <w:jc w:val="center"/>
              <w:rPr>
                <w:rFonts w:hint="default"/>
                <w:kern w:val="0"/>
                <w:sz w:val="20"/>
              </w:rPr>
            </w:pPr>
            <w:r>
              <w:rPr>
                <w:rFonts w:hint="eastAsia"/>
                <w:kern w:val="0"/>
                <w:sz w:val="20"/>
              </w:rPr>
              <w:t>（ＤＢサーバ）</w:t>
            </w:r>
          </w:p>
          <w:p>
            <w:pPr>
              <w:pStyle w:val="0"/>
              <w:autoSpaceDE w:val="0"/>
              <w:autoSpaceDN w:val="0"/>
              <w:adjustRightInd w:val="0"/>
              <w:spacing w:line="260" w:lineRule="exact"/>
              <w:jc w:val="center"/>
              <w:rPr>
                <w:rFonts w:hint="default"/>
                <w:sz w:val="20"/>
              </w:rPr>
            </w:pPr>
            <w:r>
              <w:rPr>
                <w:rFonts w:hint="eastAsia"/>
                <w:kern w:val="0"/>
                <w:sz w:val="20"/>
              </w:rPr>
              <w:t>（１台）</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20" w:lineRule="exact"/>
              <w:ind w:left="111" w:leftChars="53"/>
              <w:rPr>
                <w:rFonts w:hint="default"/>
                <w:sz w:val="20"/>
              </w:rPr>
            </w:pPr>
            <w:r>
              <w:rPr>
                <w:rFonts w:hint="eastAsia"/>
                <w:sz w:val="20"/>
              </w:rPr>
              <w:t>ＣＰＵ：インテル</w:t>
            </w:r>
            <w:r>
              <w:rPr>
                <w:rFonts w:hint="eastAsia"/>
                <w:sz w:val="20"/>
              </w:rPr>
              <w:t xml:space="preserve">® Xeon® </w:t>
            </w:r>
            <w:r>
              <w:rPr>
                <w:rFonts w:hint="eastAsia"/>
                <w:sz w:val="20"/>
              </w:rPr>
              <w:t>シルバー</w:t>
            </w:r>
            <w:r>
              <w:rPr>
                <w:rFonts w:hint="eastAsia"/>
                <w:sz w:val="20"/>
              </w:rPr>
              <w:t xml:space="preserve"> 4210</w:t>
            </w:r>
            <w:r>
              <w:rPr>
                <w:rFonts w:hint="eastAsia"/>
                <w:sz w:val="20"/>
              </w:rPr>
              <w:t>　</w:t>
            </w:r>
            <w:r>
              <w:rPr>
                <w:rFonts w:hint="eastAsia"/>
                <w:sz w:val="20"/>
              </w:rPr>
              <w:t xml:space="preserve">2.4G, 10C/20T, 9.6GT/s, 13.75M, </w:t>
            </w:r>
            <w:r>
              <w:rPr>
                <w:rFonts w:hint="eastAsia"/>
                <w:sz w:val="20"/>
              </w:rPr>
              <w:t>キャッシュ</w:t>
            </w:r>
            <w:r>
              <w:rPr>
                <w:rFonts w:hint="eastAsia"/>
                <w:sz w:val="20"/>
              </w:rPr>
              <w:t xml:space="preserve">, </w:t>
            </w:r>
            <w:r>
              <w:rPr>
                <w:rFonts w:hint="eastAsia"/>
                <w:sz w:val="20"/>
              </w:rPr>
              <w:t>ターボ</w:t>
            </w:r>
            <w:r>
              <w:rPr>
                <w:rFonts w:hint="eastAsia"/>
                <w:sz w:val="20"/>
              </w:rPr>
              <w:t xml:space="preserve">, HT(100W) DDR4-2400 </w:t>
            </w:r>
          </w:p>
          <w:p>
            <w:pPr>
              <w:pStyle w:val="0"/>
              <w:autoSpaceDE w:val="0"/>
              <w:autoSpaceDN w:val="0"/>
              <w:adjustRightInd w:val="0"/>
              <w:snapToGrid w:val="0"/>
              <w:spacing w:line="220" w:lineRule="exact"/>
              <w:ind w:left="111" w:leftChars="53"/>
              <w:rPr>
                <w:rFonts w:hint="default"/>
                <w:sz w:val="20"/>
              </w:rPr>
            </w:pPr>
            <w:r>
              <w:rPr>
                <w:rFonts w:hint="eastAsia"/>
                <w:sz w:val="20"/>
              </w:rPr>
              <w:t>メモリ：</w:t>
            </w:r>
            <w:r>
              <w:rPr>
                <w:rFonts w:hint="eastAsia"/>
                <w:sz w:val="20"/>
              </w:rPr>
              <w:t>32GB</w:t>
            </w:r>
          </w:p>
          <w:p>
            <w:pPr>
              <w:pStyle w:val="0"/>
              <w:autoSpaceDE w:val="0"/>
              <w:autoSpaceDN w:val="0"/>
              <w:adjustRightInd w:val="0"/>
              <w:snapToGrid w:val="0"/>
              <w:spacing w:line="220" w:lineRule="exact"/>
              <w:ind w:left="111" w:leftChars="53"/>
              <w:rPr>
                <w:rFonts w:hint="default"/>
                <w:sz w:val="20"/>
              </w:rPr>
            </w:pPr>
            <w:r>
              <w:rPr>
                <w:rFonts w:hint="eastAsia"/>
                <w:sz w:val="20"/>
              </w:rPr>
              <w:t>ＨＤＤ：</w:t>
            </w:r>
            <w:r>
              <w:rPr>
                <w:rFonts w:hint="eastAsia"/>
                <w:sz w:val="20"/>
              </w:rPr>
              <w:t xml:space="preserve">900GB </w:t>
            </w:r>
            <w:r>
              <w:rPr>
                <w:rFonts w:hint="eastAsia"/>
                <w:sz w:val="20"/>
              </w:rPr>
              <w:t>×</w:t>
            </w:r>
            <w:r>
              <w:rPr>
                <w:rFonts w:hint="eastAsia"/>
                <w:sz w:val="20"/>
              </w:rPr>
              <w:t>4</w:t>
            </w:r>
            <w:r>
              <w:rPr>
                <w:rFonts w:hint="eastAsia"/>
                <w:sz w:val="20"/>
              </w:rPr>
              <w:t>（</w:t>
            </w:r>
            <w:r>
              <w:rPr>
                <w:rFonts w:hint="eastAsia"/>
                <w:sz w:val="20"/>
              </w:rPr>
              <w:t>RAID-10</w:t>
            </w:r>
            <w:r>
              <w:rPr>
                <w:rFonts w:hint="eastAsia"/>
                <w:sz w:val="20"/>
              </w:rPr>
              <w:t>）</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20" w:lineRule="exact"/>
              <w:ind w:left="109" w:leftChars="52"/>
              <w:rPr>
                <w:rFonts w:hint="default"/>
                <w:sz w:val="20"/>
              </w:rPr>
            </w:pPr>
            <w:r>
              <w:rPr>
                <w:rFonts w:hint="default"/>
                <w:sz w:val="20"/>
              </w:rPr>
              <w:t>Windows Server 20</w:t>
            </w:r>
            <w:r>
              <w:rPr>
                <w:rFonts w:hint="eastAsia"/>
                <w:sz w:val="20"/>
              </w:rPr>
              <w:t>16</w:t>
            </w:r>
            <w:r>
              <w:rPr>
                <w:rFonts w:hint="default"/>
                <w:sz w:val="20"/>
              </w:rPr>
              <w:t xml:space="preserve"> standard</w:t>
            </w:r>
          </w:p>
          <w:p>
            <w:pPr>
              <w:pStyle w:val="0"/>
              <w:autoSpaceDE w:val="0"/>
              <w:autoSpaceDN w:val="0"/>
              <w:adjustRightInd w:val="0"/>
              <w:snapToGrid w:val="0"/>
              <w:spacing w:line="220" w:lineRule="exact"/>
              <w:ind w:left="109" w:leftChars="52"/>
              <w:rPr>
                <w:rFonts w:hint="default"/>
                <w:sz w:val="20"/>
              </w:rPr>
            </w:pPr>
            <w:r>
              <w:rPr>
                <w:rFonts w:hint="eastAsia"/>
                <w:sz w:val="20"/>
              </w:rPr>
              <w:t>SQLServer</w:t>
            </w:r>
            <w:r>
              <w:rPr>
                <w:rFonts w:hint="default"/>
                <w:sz w:val="20"/>
              </w:rPr>
              <w:t xml:space="preserve"> 20</w:t>
            </w:r>
            <w:r>
              <w:rPr>
                <w:rFonts w:hint="eastAsia"/>
                <w:sz w:val="20"/>
              </w:rPr>
              <w:t>17</w:t>
            </w:r>
            <w:r>
              <w:rPr>
                <w:rFonts w:hint="default"/>
                <w:sz w:val="20"/>
              </w:rPr>
              <w:t xml:space="preserve"> </w:t>
            </w:r>
            <w:r>
              <w:rPr>
                <w:rFonts w:hint="eastAsia"/>
                <w:sz w:val="20"/>
              </w:rPr>
              <w:t>Standard</w:t>
            </w:r>
          </w:p>
        </w:tc>
      </w:tr>
      <w:tr>
        <w:trPr>
          <w:trHeight w:val="794" w:hRule="atLeast"/>
        </w:trPr>
        <w:tc>
          <w:tcPr>
            <w:tcW w:w="2375"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80" w:lineRule="exact"/>
              <w:jc w:val="center"/>
              <w:rPr>
                <w:rFonts w:hint="default"/>
                <w:kern w:val="0"/>
                <w:sz w:val="20"/>
              </w:rPr>
            </w:pPr>
            <w:r>
              <w:rPr>
                <w:rFonts w:hint="eastAsia"/>
                <w:spacing w:val="84"/>
                <w:kern w:val="0"/>
                <w:sz w:val="20"/>
                <w:fitText w:val="1672" w:id="3"/>
              </w:rPr>
              <w:t>ログサー</w:t>
            </w:r>
            <w:r>
              <w:rPr>
                <w:rFonts w:hint="eastAsia"/>
                <w:kern w:val="0"/>
                <w:sz w:val="20"/>
                <w:fitText w:val="1672" w:id="3"/>
              </w:rPr>
              <w:t>バ</w:t>
            </w:r>
          </w:p>
          <w:p>
            <w:pPr>
              <w:pStyle w:val="0"/>
              <w:autoSpaceDE w:val="0"/>
              <w:autoSpaceDN w:val="0"/>
              <w:adjustRightInd w:val="0"/>
              <w:spacing w:line="280" w:lineRule="exact"/>
              <w:jc w:val="center"/>
              <w:rPr>
                <w:rFonts w:hint="default"/>
                <w:sz w:val="20"/>
              </w:rPr>
            </w:pPr>
            <w:r>
              <w:rPr>
                <w:rFonts w:hint="eastAsia"/>
                <w:kern w:val="0"/>
                <w:sz w:val="20"/>
              </w:rPr>
              <w:t>（１台）</w:t>
            </w:r>
          </w:p>
        </w:tc>
        <w:tc>
          <w:tcPr>
            <w:tcW w:w="3119"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20" w:lineRule="exact"/>
              <w:ind w:left="111" w:leftChars="53"/>
              <w:rPr>
                <w:rFonts w:hint="default"/>
                <w:sz w:val="20"/>
              </w:rPr>
            </w:pPr>
            <w:r>
              <w:rPr>
                <w:rFonts w:hint="eastAsia"/>
                <w:sz w:val="20"/>
              </w:rPr>
              <w:t>ＣＰＵ：インテル</w:t>
            </w:r>
            <w:r>
              <w:rPr>
                <w:rFonts w:hint="eastAsia"/>
                <w:sz w:val="20"/>
              </w:rPr>
              <w:t xml:space="preserve">® Xeon® </w:t>
            </w:r>
            <w:r>
              <w:rPr>
                <w:rFonts w:hint="eastAsia"/>
                <w:sz w:val="20"/>
              </w:rPr>
              <w:t>シルバー</w:t>
            </w:r>
            <w:r>
              <w:rPr>
                <w:rFonts w:hint="eastAsia"/>
                <w:sz w:val="20"/>
              </w:rPr>
              <w:t xml:space="preserve"> 4210</w:t>
            </w:r>
            <w:r>
              <w:rPr>
                <w:rFonts w:hint="eastAsia"/>
                <w:sz w:val="20"/>
              </w:rPr>
              <w:t>　</w:t>
            </w:r>
            <w:r>
              <w:rPr>
                <w:rFonts w:hint="eastAsia"/>
                <w:sz w:val="20"/>
              </w:rPr>
              <w:t xml:space="preserve">2.4G, 10C/20T, 9.6GT/s, 13.75M, </w:t>
            </w:r>
            <w:r>
              <w:rPr>
                <w:rFonts w:hint="eastAsia"/>
                <w:sz w:val="20"/>
              </w:rPr>
              <w:t>キャッシュ</w:t>
            </w:r>
            <w:r>
              <w:rPr>
                <w:rFonts w:hint="eastAsia"/>
                <w:sz w:val="20"/>
              </w:rPr>
              <w:t xml:space="preserve">, </w:t>
            </w:r>
            <w:r>
              <w:rPr>
                <w:rFonts w:hint="eastAsia"/>
                <w:sz w:val="20"/>
              </w:rPr>
              <w:t>ターボ</w:t>
            </w:r>
            <w:r>
              <w:rPr>
                <w:rFonts w:hint="eastAsia"/>
                <w:sz w:val="20"/>
              </w:rPr>
              <w:t xml:space="preserve">, HT(100W) DDR4-2400 </w:t>
            </w:r>
          </w:p>
          <w:p>
            <w:pPr>
              <w:pStyle w:val="0"/>
              <w:autoSpaceDE w:val="0"/>
              <w:autoSpaceDN w:val="0"/>
              <w:adjustRightInd w:val="0"/>
              <w:snapToGrid w:val="0"/>
              <w:spacing w:line="220" w:lineRule="exact"/>
              <w:ind w:left="111" w:leftChars="53"/>
              <w:rPr>
                <w:rFonts w:hint="default"/>
                <w:sz w:val="20"/>
              </w:rPr>
            </w:pPr>
            <w:r>
              <w:rPr>
                <w:rFonts w:hint="eastAsia"/>
                <w:sz w:val="20"/>
              </w:rPr>
              <w:t>メモリ：</w:t>
            </w:r>
            <w:r>
              <w:rPr>
                <w:rFonts w:hint="eastAsia"/>
                <w:sz w:val="20"/>
              </w:rPr>
              <w:t>32GB</w:t>
            </w:r>
          </w:p>
          <w:p>
            <w:pPr>
              <w:pStyle w:val="0"/>
              <w:autoSpaceDE w:val="0"/>
              <w:autoSpaceDN w:val="0"/>
              <w:adjustRightInd w:val="0"/>
              <w:snapToGrid w:val="0"/>
              <w:spacing w:line="220" w:lineRule="exact"/>
              <w:ind w:left="111" w:leftChars="53"/>
              <w:rPr>
                <w:rFonts w:hint="default"/>
                <w:sz w:val="20"/>
              </w:rPr>
            </w:pPr>
            <w:r>
              <w:rPr>
                <w:rFonts w:hint="eastAsia"/>
                <w:sz w:val="20"/>
              </w:rPr>
              <w:t>ＨＤＤ：</w:t>
            </w:r>
            <w:r>
              <w:rPr>
                <w:rFonts w:hint="eastAsia"/>
                <w:sz w:val="20"/>
              </w:rPr>
              <w:t xml:space="preserve">900GB </w:t>
            </w:r>
            <w:r>
              <w:rPr>
                <w:rFonts w:hint="eastAsia"/>
                <w:sz w:val="20"/>
              </w:rPr>
              <w:t>×</w:t>
            </w:r>
            <w:r>
              <w:rPr>
                <w:rFonts w:hint="eastAsia"/>
                <w:sz w:val="20"/>
              </w:rPr>
              <w:t>4</w:t>
            </w:r>
            <w:r>
              <w:rPr>
                <w:rFonts w:hint="eastAsia"/>
                <w:sz w:val="20"/>
              </w:rPr>
              <w:t>（</w:t>
            </w:r>
            <w:r>
              <w:rPr>
                <w:rFonts w:hint="eastAsia"/>
                <w:sz w:val="20"/>
              </w:rPr>
              <w:t>RAID-10</w:t>
            </w:r>
            <w:r>
              <w:rPr>
                <w:rFonts w:hint="eastAsia"/>
                <w:sz w:val="20"/>
              </w:rPr>
              <w:t>）</w:t>
            </w:r>
          </w:p>
        </w:tc>
        <w:tc>
          <w:tcPr>
            <w:tcW w:w="2976"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20" w:lineRule="exact"/>
              <w:ind w:left="109" w:leftChars="52"/>
              <w:rPr>
                <w:rFonts w:hint="default"/>
                <w:sz w:val="20"/>
              </w:rPr>
            </w:pPr>
            <w:r>
              <w:rPr>
                <w:rFonts w:hint="default"/>
                <w:sz w:val="20"/>
              </w:rPr>
              <w:t>Windows Server 20</w:t>
            </w:r>
            <w:r>
              <w:rPr>
                <w:rFonts w:hint="eastAsia"/>
                <w:sz w:val="20"/>
              </w:rPr>
              <w:t>16</w:t>
            </w:r>
            <w:r>
              <w:rPr>
                <w:rFonts w:hint="default"/>
                <w:sz w:val="20"/>
              </w:rPr>
              <w:t xml:space="preserve"> standard</w:t>
            </w:r>
          </w:p>
        </w:tc>
      </w:tr>
      <w:tr>
        <w:trPr>
          <w:trHeight w:val="794" w:hRule="atLeast"/>
        </w:trPr>
        <w:tc>
          <w:tcPr>
            <w:tcW w:w="23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80" w:lineRule="exact"/>
              <w:jc w:val="center"/>
              <w:rPr>
                <w:rFonts w:hint="default"/>
                <w:kern w:val="0"/>
                <w:sz w:val="20"/>
              </w:rPr>
            </w:pPr>
            <w:r>
              <w:rPr>
                <w:rFonts w:hint="eastAsia"/>
                <w:spacing w:val="22"/>
                <w:kern w:val="0"/>
                <w:sz w:val="20"/>
                <w:fitText w:val="1672" w:id="4"/>
              </w:rPr>
              <w:t>サーバ周辺機</w:t>
            </w:r>
            <w:r>
              <w:rPr>
                <w:rFonts w:hint="eastAsia"/>
                <w:spacing w:val="4"/>
                <w:kern w:val="0"/>
                <w:sz w:val="20"/>
                <w:fitText w:val="1672" w:id="4"/>
              </w:rPr>
              <w:t>器</w:t>
            </w:r>
          </w:p>
          <w:p>
            <w:pPr>
              <w:pStyle w:val="0"/>
              <w:autoSpaceDE w:val="0"/>
              <w:autoSpaceDN w:val="0"/>
              <w:adjustRightInd w:val="0"/>
              <w:spacing w:line="280" w:lineRule="exact"/>
              <w:jc w:val="center"/>
              <w:rPr>
                <w:rFonts w:hint="default"/>
                <w:spacing w:val="52"/>
                <w:kern w:val="0"/>
                <w:sz w:val="20"/>
              </w:rPr>
            </w:pPr>
            <w:r>
              <w:rPr>
                <w:rFonts w:hint="eastAsia"/>
                <w:kern w:val="0"/>
                <w:sz w:val="20"/>
              </w:rPr>
              <w:t>（１式）</w:t>
            </w:r>
          </w:p>
        </w:tc>
        <w:tc>
          <w:tcPr>
            <w:tcW w:w="60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20" w:lineRule="exact"/>
              <w:ind w:left="109" w:leftChars="52"/>
              <w:rPr>
                <w:rFonts w:hint="default"/>
                <w:sz w:val="20"/>
              </w:rPr>
            </w:pPr>
            <w:r>
              <w:rPr>
                <w:rFonts w:hint="default"/>
                <w:sz w:val="20"/>
              </w:rPr>
              <w:t>17</w:t>
            </w:r>
            <w:r>
              <w:rPr>
                <w:rFonts w:hint="default" w:ascii="ＭＳ 明朝" w:hAnsi="ＭＳ 明朝"/>
                <w:sz w:val="20"/>
              </w:rPr>
              <w:t>インチ液晶ディスプレイ（</w:t>
            </w:r>
            <w:r>
              <w:rPr>
                <w:rFonts w:hint="default"/>
                <w:sz w:val="20"/>
              </w:rPr>
              <w:t>5</w:t>
            </w:r>
            <w:r>
              <w:rPr>
                <w:rFonts w:hint="default" w:ascii="ＭＳ 明朝" w:hAnsi="ＭＳ 明朝"/>
                <w:sz w:val="20"/>
              </w:rPr>
              <w:t>台のサーバで共用）</w:t>
            </w:r>
          </w:p>
          <w:p>
            <w:pPr>
              <w:pStyle w:val="0"/>
              <w:autoSpaceDE w:val="0"/>
              <w:autoSpaceDN w:val="0"/>
              <w:adjustRightInd w:val="0"/>
              <w:snapToGrid w:val="0"/>
              <w:spacing w:line="220" w:lineRule="exact"/>
              <w:ind w:left="109" w:leftChars="52"/>
              <w:rPr>
                <w:rFonts w:hint="default"/>
                <w:sz w:val="20"/>
              </w:rPr>
            </w:pPr>
            <w:r>
              <w:rPr>
                <w:rFonts w:hint="default" w:ascii="ＭＳ 明朝" w:hAnsi="ＭＳ 明朝"/>
                <w:sz w:val="20"/>
              </w:rPr>
              <w:t>無停電電源装置（</w:t>
            </w:r>
            <w:r>
              <w:rPr>
                <w:rFonts w:hint="default"/>
                <w:sz w:val="20"/>
              </w:rPr>
              <w:t>UPS</w:t>
            </w:r>
            <w:r>
              <w:rPr>
                <w:rFonts w:hint="default" w:ascii="ＭＳ 明朝" w:hAnsi="ＭＳ 明朝"/>
                <w:sz w:val="20"/>
              </w:rPr>
              <w:t>）</w:t>
            </w:r>
            <w:r>
              <w:rPr>
                <w:rFonts w:hint="eastAsia"/>
                <w:sz w:val="20"/>
              </w:rPr>
              <w:t>，</w:t>
            </w:r>
            <w:r>
              <w:rPr>
                <w:rFonts w:hint="default"/>
                <w:sz w:val="20"/>
              </w:rPr>
              <w:t>CRT/KB</w:t>
            </w:r>
            <w:r>
              <w:rPr>
                <w:rFonts w:hint="default" w:ascii="ＭＳ 明朝" w:hAnsi="ＭＳ 明朝"/>
                <w:sz w:val="20"/>
              </w:rPr>
              <w:t>切替器</w:t>
            </w:r>
          </w:p>
        </w:tc>
      </w:tr>
      <w:tr>
        <w:trPr>
          <w:trHeight w:val="794" w:hRule="atLeast"/>
        </w:trPr>
        <w:tc>
          <w:tcPr>
            <w:tcW w:w="2375"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60" w:lineRule="exact"/>
              <w:jc w:val="center"/>
              <w:rPr>
                <w:rFonts w:hint="default"/>
                <w:kern w:val="0"/>
                <w:sz w:val="20"/>
              </w:rPr>
            </w:pPr>
            <w:r>
              <w:rPr>
                <w:rFonts w:hint="eastAsia"/>
                <w:spacing w:val="1"/>
                <w:w w:val="92"/>
                <w:kern w:val="0"/>
                <w:sz w:val="20"/>
                <w:fitText w:val="1672" w:id="5"/>
              </w:rPr>
              <w:t>システム管理用端</w:t>
            </w:r>
            <w:r>
              <w:rPr>
                <w:rFonts w:hint="eastAsia"/>
                <w:spacing w:val="5"/>
                <w:w w:val="92"/>
                <w:kern w:val="0"/>
                <w:sz w:val="20"/>
                <w:fitText w:val="1672" w:id="5"/>
              </w:rPr>
              <w:t>末</w:t>
            </w:r>
          </w:p>
          <w:p>
            <w:pPr>
              <w:pStyle w:val="0"/>
              <w:autoSpaceDE w:val="0"/>
              <w:autoSpaceDN w:val="0"/>
              <w:adjustRightInd w:val="0"/>
              <w:spacing w:line="260" w:lineRule="exact"/>
              <w:jc w:val="center"/>
              <w:rPr>
                <w:rFonts w:hint="default"/>
                <w:sz w:val="20"/>
              </w:rPr>
            </w:pPr>
            <w:r>
              <w:rPr>
                <w:rFonts w:hint="eastAsia"/>
                <w:spacing w:val="1"/>
                <w:w w:val="92"/>
                <w:kern w:val="0"/>
                <w:sz w:val="20"/>
                <w:fitText w:val="1672" w:id="6"/>
              </w:rPr>
              <w:t>ノートＰＣ（１台</w:t>
            </w:r>
            <w:r>
              <w:rPr>
                <w:rFonts w:hint="eastAsia"/>
                <w:spacing w:val="5"/>
                <w:w w:val="92"/>
                <w:kern w:val="0"/>
                <w:sz w:val="20"/>
                <w:fitText w:val="1672" w:id="6"/>
              </w:rPr>
              <w:t>）</w:t>
            </w:r>
          </w:p>
        </w:tc>
        <w:tc>
          <w:tcPr>
            <w:tcW w:w="3119"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20" w:lineRule="exact"/>
              <w:ind w:left="111" w:leftChars="53"/>
              <w:rPr>
                <w:rFonts w:hint="default"/>
                <w:sz w:val="20"/>
              </w:rPr>
            </w:pPr>
            <w:r>
              <w:rPr>
                <w:rFonts w:hint="eastAsia"/>
                <w:sz w:val="20"/>
              </w:rPr>
              <w:t>ＣＰＵ：インテル</w:t>
            </w:r>
            <w:r>
              <w:rPr>
                <w:rFonts w:hint="eastAsia"/>
                <w:sz w:val="20"/>
              </w:rPr>
              <w:t>® Core™ i5-1035G1(1.0-3.6GHz)</w:t>
            </w:r>
          </w:p>
          <w:p>
            <w:pPr>
              <w:pStyle w:val="0"/>
              <w:autoSpaceDE w:val="0"/>
              <w:autoSpaceDN w:val="0"/>
              <w:adjustRightInd w:val="0"/>
              <w:snapToGrid w:val="0"/>
              <w:spacing w:line="220" w:lineRule="exact"/>
              <w:ind w:left="111" w:leftChars="53"/>
              <w:rPr>
                <w:rFonts w:hint="default"/>
                <w:sz w:val="20"/>
              </w:rPr>
            </w:pPr>
            <w:r>
              <w:rPr>
                <w:rFonts w:hint="eastAsia"/>
                <w:sz w:val="20"/>
              </w:rPr>
              <w:t>メモリ：</w:t>
            </w:r>
            <w:r>
              <w:rPr>
                <w:rFonts w:hint="eastAsia"/>
                <w:sz w:val="20"/>
              </w:rPr>
              <w:t xml:space="preserve">16GB  </w:t>
            </w:r>
            <w:r>
              <w:rPr>
                <w:rFonts w:hint="eastAsia"/>
                <w:sz w:val="20"/>
              </w:rPr>
              <w:t>ＨＤＤ：</w:t>
            </w:r>
            <w:r>
              <w:rPr>
                <w:rFonts w:hint="eastAsia"/>
                <w:sz w:val="20"/>
              </w:rPr>
              <w:t xml:space="preserve">512GB </w:t>
            </w:r>
          </w:p>
        </w:tc>
        <w:tc>
          <w:tcPr>
            <w:tcW w:w="2976"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20" w:lineRule="exact"/>
              <w:ind w:left="109" w:leftChars="52"/>
              <w:rPr>
                <w:rFonts w:hint="default"/>
                <w:sz w:val="20"/>
              </w:rPr>
            </w:pPr>
            <w:r>
              <w:rPr>
                <w:rFonts w:hint="default"/>
                <w:sz w:val="20"/>
              </w:rPr>
              <w:t>Windows 1</w:t>
            </w:r>
            <w:r>
              <w:rPr>
                <w:rFonts w:hint="eastAsia"/>
                <w:sz w:val="20"/>
              </w:rPr>
              <w:t>0 Professional</w:t>
            </w:r>
          </w:p>
          <w:p>
            <w:pPr>
              <w:pStyle w:val="0"/>
              <w:autoSpaceDE w:val="0"/>
              <w:autoSpaceDN w:val="0"/>
              <w:adjustRightInd w:val="0"/>
              <w:snapToGrid w:val="0"/>
              <w:spacing w:line="220" w:lineRule="exact"/>
              <w:ind w:left="109" w:leftChars="52"/>
              <w:rPr>
                <w:rFonts w:hint="default"/>
                <w:sz w:val="18"/>
              </w:rPr>
            </w:pPr>
            <w:r>
              <w:rPr>
                <w:rFonts w:hint="default"/>
              </w:rPr>
              <w:t>Office Professional 20</w:t>
            </w:r>
            <w:r>
              <w:rPr>
                <w:rFonts w:hint="eastAsia"/>
              </w:rPr>
              <w:t>19</w:t>
            </w:r>
          </w:p>
        </w:tc>
      </w:tr>
    </w:tbl>
    <w:p>
      <w:pPr>
        <w:pStyle w:val="0"/>
        <w:keepLines w:val="0"/>
        <w:widowControl w:val="0"/>
        <w:jc w:val="left"/>
        <w:rPr>
          <w:rFonts w:hint="default"/>
        </w:rPr>
      </w:pPr>
    </w:p>
    <w:p>
      <w:pPr>
        <w:pStyle w:val="0"/>
        <w:keepLines w:val="0"/>
        <w:widowControl w:val="0"/>
        <w:jc w:val="left"/>
        <w:rPr>
          <w:rFonts w:hint="default"/>
        </w:rPr>
      </w:pPr>
      <w:r>
        <w:rPr>
          <w:rFonts w:hint="eastAsia"/>
        </w:rPr>
        <w:t>（運用設計の作成）</w:t>
      </w:r>
    </w:p>
    <w:p>
      <w:pPr>
        <w:pStyle w:val="0"/>
        <w:keepLines w:val="0"/>
        <w:widowControl w:val="0"/>
        <w:numPr>
          <w:ilvl w:val="0"/>
          <w:numId w:val="2"/>
        </w:numPr>
        <w:jc w:val="left"/>
        <w:rPr>
          <w:rFonts w:hint="default"/>
        </w:rPr>
      </w:pPr>
      <w:r>
        <w:rPr>
          <w:rFonts w:hint="eastAsia"/>
        </w:rPr>
        <w:t>運用設計の作成は、移行計画書及び基本設計書、詳細設計書に基づき運用設計書を作成するものとする。</w:t>
      </w:r>
    </w:p>
    <w:p>
      <w:pPr>
        <w:pStyle w:val="0"/>
        <w:keepLines w:val="0"/>
        <w:widowControl w:val="0"/>
        <w:ind w:left="420" w:leftChars="200" w:firstLine="420" w:firstLineChars="200"/>
        <w:jc w:val="left"/>
        <w:rPr>
          <w:rFonts w:hint="default"/>
        </w:rPr>
      </w:pPr>
      <w:r>
        <w:rPr>
          <w:rFonts w:hint="eastAsia"/>
        </w:rPr>
        <w:t>運用設計には、以下の内容を含めるものとする。</w:t>
      </w:r>
    </w:p>
    <w:p>
      <w:pPr>
        <w:pStyle w:val="0"/>
        <w:keepLines w:val="0"/>
        <w:widowControl w:val="0"/>
        <w:ind w:left="420"/>
        <w:jc w:val="left"/>
        <w:rPr>
          <w:rFonts w:hint="default"/>
        </w:rPr>
      </w:pPr>
      <w:r>
        <w:rPr>
          <w:rFonts w:hint="default"/>
        </w:rPr>
        <w:t xml:space="preserve">(1) </w:t>
      </w:r>
      <w:r>
        <w:rPr>
          <w:rFonts w:hint="eastAsia"/>
        </w:rPr>
        <w:t>ユーザ管理設計</w:t>
      </w:r>
    </w:p>
    <w:p>
      <w:pPr>
        <w:pStyle w:val="0"/>
        <w:keepLines w:val="0"/>
        <w:widowControl w:val="0"/>
        <w:ind w:left="420"/>
        <w:jc w:val="left"/>
        <w:rPr>
          <w:rFonts w:hint="default"/>
        </w:rPr>
      </w:pPr>
      <w:r>
        <w:rPr>
          <w:rFonts w:hint="default"/>
        </w:rPr>
        <w:t xml:space="preserve">(2) </w:t>
      </w:r>
      <w:r>
        <w:rPr>
          <w:rFonts w:hint="eastAsia"/>
        </w:rPr>
        <w:t>アクセス権限設計</w:t>
      </w:r>
    </w:p>
    <w:p>
      <w:pPr>
        <w:pStyle w:val="0"/>
        <w:keepLines w:val="0"/>
        <w:widowControl w:val="0"/>
        <w:ind w:left="420"/>
        <w:jc w:val="left"/>
        <w:rPr>
          <w:rFonts w:hint="default"/>
        </w:rPr>
      </w:pPr>
      <w:r>
        <w:rPr>
          <w:rFonts w:hint="default"/>
        </w:rPr>
        <w:t xml:space="preserve">(3) </w:t>
      </w:r>
      <w:r>
        <w:rPr>
          <w:rFonts w:hint="eastAsia"/>
        </w:rPr>
        <w:t>データ連携設計</w:t>
      </w:r>
    </w:p>
    <w:p>
      <w:pPr>
        <w:pStyle w:val="0"/>
        <w:keepLines w:val="0"/>
        <w:widowControl w:val="0"/>
        <w:ind w:left="420"/>
        <w:jc w:val="left"/>
        <w:rPr>
          <w:rFonts w:hint="default"/>
        </w:rPr>
      </w:pPr>
      <w:r>
        <w:rPr>
          <w:rFonts w:hint="default"/>
        </w:rPr>
        <w:t xml:space="preserve">(4) </w:t>
      </w:r>
      <w:r>
        <w:rPr>
          <w:rFonts w:hint="eastAsia"/>
        </w:rPr>
        <w:t>運用体制設計</w:t>
      </w:r>
    </w:p>
    <w:p>
      <w:pPr>
        <w:pStyle w:val="0"/>
        <w:keepLines w:val="0"/>
        <w:widowControl w:val="0"/>
        <w:ind w:left="420"/>
        <w:jc w:val="left"/>
        <w:rPr>
          <w:rFonts w:hint="default"/>
        </w:rPr>
      </w:pPr>
      <w:r>
        <w:rPr>
          <w:rFonts w:hint="eastAsia"/>
        </w:rPr>
        <w:t xml:space="preserve">(5) </w:t>
      </w:r>
      <w:r>
        <w:rPr>
          <w:rFonts w:hint="eastAsia"/>
        </w:rPr>
        <w:t>システム資源管理設計</w:t>
      </w:r>
    </w:p>
    <w:p>
      <w:pPr>
        <w:pStyle w:val="0"/>
        <w:keepLines w:val="0"/>
        <w:widowControl w:val="0"/>
        <w:ind w:left="420"/>
        <w:jc w:val="left"/>
        <w:rPr>
          <w:rFonts w:hint="default"/>
        </w:rPr>
      </w:pPr>
      <w:r>
        <w:rPr>
          <w:rFonts w:hint="default"/>
        </w:rPr>
        <w:t>(</w:t>
      </w:r>
      <w:r>
        <w:rPr>
          <w:rFonts w:hint="eastAsia"/>
        </w:rPr>
        <w:t>6</w:t>
      </w:r>
      <w:r>
        <w:rPr>
          <w:rFonts w:hint="default"/>
        </w:rPr>
        <w:t xml:space="preserve">) </w:t>
      </w:r>
      <w:r>
        <w:rPr>
          <w:rFonts w:hint="eastAsia"/>
        </w:rPr>
        <w:t>バックアップ設計</w:t>
      </w:r>
    </w:p>
    <w:p>
      <w:pPr>
        <w:pStyle w:val="0"/>
        <w:keepLines w:val="0"/>
        <w:widowControl w:val="0"/>
        <w:jc w:val="left"/>
        <w:rPr>
          <w:rFonts w:hint="default"/>
        </w:rPr>
      </w:pPr>
    </w:p>
    <w:p>
      <w:pPr>
        <w:pStyle w:val="0"/>
        <w:keepLines w:val="0"/>
        <w:widowControl w:val="0"/>
        <w:jc w:val="left"/>
        <w:rPr>
          <w:rFonts w:hint="default"/>
        </w:rPr>
      </w:pPr>
      <w:r>
        <w:rPr>
          <w:rFonts w:hint="eastAsia"/>
        </w:rPr>
        <w:t>（マニュアル等の改訂）</w:t>
      </w:r>
    </w:p>
    <w:p>
      <w:pPr>
        <w:pStyle w:val="0"/>
        <w:keepLines w:val="0"/>
        <w:widowControl w:val="0"/>
        <w:numPr>
          <w:ilvl w:val="0"/>
          <w:numId w:val="2"/>
        </w:numPr>
        <w:tabs>
          <w:tab w:val="clear" w:pos="420"/>
        </w:tabs>
        <w:ind w:left="420" w:hanging="420" w:hangingChars="200"/>
        <w:jc w:val="left"/>
        <w:rPr>
          <w:rFonts w:hint="default"/>
        </w:rPr>
      </w:pPr>
      <w:r>
        <w:rPr>
          <w:rFonts w:hint="eastAsia"/>
        </w:rPr>
        <w:t>マニュアル改訂は、操作マニュアル及び運用マニュアルについて、システム更改内容に応じて改訂するものとする。</w:t>
      </w:r>
    </w:p>
    <w:p>
      <w:pPr>
        <w:pStyle w:val="0"/>
        <w:keepLines w:val="0"/>
        <w:widowControl w:val="0"/>
        <w:jc w:val="left"/>
        <w:rPr>
          <w:rFonts w:hint="default"/>
        </w:rPr>
      </w:pPr>
    </w:p>
    <w:p>
      <w:pPr>
        <w:pStyle w:val="0"/>
        <w:keepLines w:val="0"/>
        <w:widowControl w:val="0"/>
        <w:jc w:val="left"/>
        <w:rPr>
          <w:rFonts w:hint="default"/>
        </w:rPr>
      </w:pPr>
      <w:r>
        <w:rPr>
          <w:rFonts w:hint="eastAsia"/>
        </w:rPr>
        <w:t>（試験運用）</w:t>
      </w:r>
    </w:p>
    <w:p>
      <w:pPr>
        <w:pStyle w:val="0"/>
        <w:keepLines w:val="0"/>
        <w:widowControl w:val="0"/>
        <w:numPr>
          <w:ilvl w:val="0"/>
          <w:numId w:val="2"/>
        </w:numPr>
        <w:jc w:val="left"/>
        <w:rPr>
          <w:rFonts w:hint="default"/>
        </w:rPr>
      </w:pPr>
      <w:r>
        <w:rPr>
          <w:rFonts w:hint="eastAsia"/>
        </w:rPr>
        <w:t>更改したシステムの試験運用は、発注者との協議に基づき適切な試験運用期間を設けるものとする。</w:t>
      </w:r>
    </w:p>
    <w:p>
      <w:pPr>
        <w:pStyle w:val="0"/>
        <w:keepLines w:val="0"/>
        <w:widowControl w:val="0"/>
        <w:ind w:left="420" w:firstLine="210" w:firstLineChars="100"/>
        <w:jc w:val="left"/>
        <w:rPr>
          <w:rFonts w:hint="default"/>
        </w:rPr>
      </w:pPr>
      <w:r>
        <w:rPr>
          <w:rFonts w:hint="eastAsia"/>
        </w:rPr>
        <w:t>なお、試験運用は現行システムの稼動と並行して実施するため、現行システムの動作に影響を及ぼさないように十分に配慮することとする。</w:t>
      </w:r>
    </w:p>
    <w:p>
      <w:pPr>
        <w:pStyle w:val="0"/>
        <w:keepLines w:val="0"/>
        <w:widowControl w:val="0"/>
        <w:jc w:val="left"/>
        <w:rPr>
          <w:rFonts w:hint="default"/>
        </w:rPr>
      </w:pPr>
    </w:p>
    <w:p>
      <w:pPr>
        <w:pStyle w:val="0"/>
        <w:keepLines w:val="0"/>
        <w:widowControl w:val="0"/>
        <w:jc w:val="left"/>
        <w:rPr>
          <w:rFonts w:hint="default"/>
        </w:rPr>
      </w:pPr>
      <w:r>
        <w:rPr>
          <w:rFonts w:hint="eastAsia"/>
        </w:rPr>
        <w:t>（操作研修）</w:t>
      </w:r>
    </w:p>
    <w:p>
      <w:pPr>
        <w:pStyle w:val="0"/>
        <w:keepLines w:val="0"/>
        <w:widowControl w:val="0"/>
        <w:numPr>
          <w:ilvl w:val="0"/>
          <w:numId w:val="2"/>
        </w:numPr>
        <w:jc w:val="left"/>
        <w:rPr>
          <w:rFonts w:hint="default"/>
        </w:rPr>
      </w:pPr>
      <w:r>
        <w:rPr>
          <w:rFonts w:hint="eastAsia"/>
        </w:rPr>
        <w:t>操作研修は、試験運用開始後、２日間（１</w:t>
      </w:r>
      <w:r>
        <w:rPr>
          <w:rFonts w:hint="default" w:ascii="ＭＳ 明朝" w:hAnsi="ＭＳ 明朝"/>
        </w:rPr>
        <w:t>回あたり</w:t>
      </w:r>
      <w:r>
        <w:rPr>
          <w:rFonts w:hint="eastAsia"/>
        </w:rPr>
        <w:t>１</w:t>
      </w:r>
      <w:r>
        <w:rPr>
          <w:rFonts w:hint="default" w:ascii="ＭＳ 明朝" w:hAnsi="ＭＳ 明朝"/>
        </w:rPr>
        <w:t>時間</w:t>
      </w:r>
      <w:r>
        <w:rPr>
          <w:rFonts w:hint="default"/>
        </w:rPr>
        <w:t>30</w:t>
      </w:r>
      <w:r>
        <w:rPr>
          <w:rFonts w:hint="default" w:ascii="ＭＳ 明朝" w:hAnsi="ＭＳ 明朝"/>
        </w:rPr>
        <w:t>分～</w:t>
      </w:r>
      <w:r>
        <w:rPr>
          <w:rFonts w:hint="eastAsia"/>
        </w:rPr>
        <w:t>２</w:t>
      </w:r>
      <w:r>
        <w:rPr>
          <w:rFonts w:hint="default" w:ascii="ＭＳ 明朝" w:hAnsi="ＭＳ 明朝"/>
        </w:rPr>
        <w:t>時間程度）発注者が指示する会場において実施するものとする。なお、管理者機能の操作研修は、サーバ機器の管理担当者を対象に、初期導入時及び必要に応じて実機を用いて行う。</w:t>
      </w:r>
    </w:p>
    <w:p>
      <w:pPr>
        <w:pStyle w:val="0"/>
        <w:keepLines w:val="0"/>
        <w:widowControl w:val="0"/>
        <w:rPr>
          <w:rFonts w:hint="default"/>
        </w:rPr>
      </w:pPr>
    </w:p>
    <w:p>
      <w:pPr>
        <w:pStyle w:val="0"/>
        <w:keepLines w:val="0"/>
        <w:widowControl w:val="0"/>
        <w:jc w:val="left"/>
        <w:rPr>
          <w:rFonts w:hint="default"/>
        </w:rPr>
      </w:pPr>
      <w:r>
        <w:rPr>
          <w:rFonts w:hint="eastAsia"/>
        </w:rPr>
        <w:t>（記憶装置のデータ消去）</w:t>
      </w:r>
    </w:p>
    <w:p>
      <w:pPr>
        <w:pStyle w:val="0"/>
        <w:keepLines w:val="0"/>
        <w:widowControl w:val="0"/>
        <w:numPr>
          <w:ilvl w:val="0"/>
          <w:numId w:val="2"/>
        </w:numPr>
        <w:jc w:val="left"/>
        <w:rPr>
          <w:rFonts w:hint="default"/>
        </w:rPr>
      </w:pPr>
      <w:r>
        <w:rPr>
          <w:rFonts w:hint="eastAsia"/>
        </w:rPr>
        <w:t>本業務で調達したハードウェアは、次のシステム更改時に発注者からの指示に基づき、データの復元が出来ないように受注者が記憶装置からデータを消去し、サーバラックから取り外して発注者が指定する場所に集積すること。データ削除に関する証明書の発行及び作業に係る費用は受注者の負担とする。なお、これらの作業は原則として本市指定の場所にて実施すること。</w:t>
      </w:r>
    </w:p>
    <w:p>
      <w:pPr>
        <w:pStyle w:val="0"/>
        <w:keepLines w:val="0"/>
        <w:widowControl w:val="0"/>
        <w:rPr>
          <w:rFonts w:hint="default"/>
        </w:rPr>
      </w:pPr>
    </w:p>
    <w:p>
      <w:pPr>
        <w:pStyle w:val="0"/>
        <w:keepLines w:val="0"/>
        <w:widowControl w:val="0"/>
        <w:jc w:val="left"/>
        <w:rPr>
          <w:rFonts w:hint="default"/>
        </w:rPr>
      </w:pPr>
      <w:r>
        <w:rPr>
          <w:rFonts w:hint="eastAsia"/>
        </w:rPr>
        <w:t>（記憶装置のデータ抽出）</w:t>
      </w:r>
    </w:p>
    <w:p>
      <w:pPr>
        <w:pStyle w:val="0"/>
        <w:keepLines w:val="0"/>
        <w:widowControl w:val="0"/>
        <w:numPr>
          <w:ilvl w:val="0"/>
          <w:numId w:val="2"/>
        </w:numPr>
        <w:jc w:val="left"/>
        <w:rPr>
          <w:rFonts w:hint="default"/>
        </w:rPr>
      </w:pPr>
      <w:r>
        <w:rPr>
          <w:rFonts w:hint="eastAsia"/>
        </w:rPr>
        <w:t>前項においてデータを消去する前に、発注者からの指示がある場合は、次のシステム更改に必要なデータを汎用的なデータ形式（</w:t>
      </w:r>
      <w:r>
        <w:rPr>
          <w:rFonts w:hint="eastAsia"/>
        </w:rPr>
        <w:t>Shape</w:t>
      </w:r>
      <w:r>
        <w:rPr>
          <w:rFonts w:hint="eastAsia"/>
        </w:rPr>
        <w:t>形式、</w:t>
      </w:r>
      <w:r>
        <w:rPr>
          <w:rFonts w:hint="eastAsia"/>
        </w:rPr>
        <w:t>CSV</w:t>
      </w:r>
      <w:r>
        <w:rPr>
          <w:rFonts w:hint="eastAsia"/>
        </w:rPr>
        <w:t>形式、等）で抽出するとともに、当該データのデータベース定義書と合わせて発注者に提出することとする。提出方法については発注者と協議の上で決定することとし、その際の作業に係る費用は受注者の負担とする。</w:t>
      </w:r>
    </w:p>
    <w:p>
      <w:pPr>
        <w:pStyle w:val="0"/>
        <w:keepLines w:val="0"/>
        <w:widowControl w:val="0"/>
        <w:jc w:val="left"/>
        <w:rPr>
          <w:rFonts w:hint="default"/>
        </w:rPr>
      </w:pPr>
    </w:p>
    <w:p>
      <w:pPr>
        <w:pStyle w:val="0"/>
        <w:keepLines w:val="0"/>
        <w:widowControl w:val="0"/>
        <w:autoSpaceDE w:val="0"/>
        <w:autoSpaceDN w:val="0"/>
        <w:jc w:val="left"/>
        <w:rPr>
          <w:rFonts w:hint="default"/>
        </w:rPr>
      </w:pPr>
      <w:r>
        <w:rPr>
          <w:rFonts w:hint="eastAsia"/>
        </w:rPr>
        <w:t>（システム要件）</w:t>
      </w:r>
    </w:p>
    <w:p>
      <w:pPr>
        <w:pStyle w:val="0"/>
        <w:keepLines w:val="0"/>
        <w:widowControl w:val="0"/>
        <w:numPr>
          <w:ilvl w:val="0"/>
          <w:numId w:val="2"/>
        </w:numPr>
        <w:jc w:val="left"/>
        <w:rPr>
          <w:rFonts w:hint="default"/>
        </w:rPr>
      </w:pPr>
      <w:r>
        <w:rPr>
          <w:rFonts w:hint="eastAsia"/>
        </w:rPr>
        <w:t>本システムのユーザ機能は、別紙４に掲げる機能は必須機能とする。</w:t>
      </w:r>
    </w:p>
    <w:p>
      <w:pPr>
        <w:pStyle w:val="0"/>
        <w:keepLines w:val="0"/>
        <w:widowControl w:val="0"/>
        <w:ind w:firstLine="210" w:firstLineChars="100"/>
        <w:jc w:val="left"/>
        <w:rPr>
          <w:rFonts w:hint="default"/>
        </w:rPr>
      </w:pPr>
      <w:r>
        <w:rPr>
          <w:rFonts w:hint="default"/>
        </w:rPr>
        <w:t xml:space="preserve">(1) </w:t>
      </w:r>
      <w:r>
        <w:rPr>
          <w:rFonts w:hint="default" w:ascii="ＭＳ 明朝" w:hAnsi="ＭＳ 明朝"/>
        </w:rPr>
        <w:t>必須機能</w:t>
      </w:r>
    </w:p>
    <w:p>
      <w:pPr>
        <w:pStyle w:val="0"/>
        <w:keepLines w:val="0"/>
        <w:widowControl w:val="0"/>
        <w:autoSpaceDE w:val="0"/>
        <w:autoSpaceDN w:val="0"/>
        <w:ind w:left="420" w:leftChars="200" w:right="-139" w:rightChars="-66" w:firstLine="210" w:firstLineChars="100"/>
        <w:jc w:val="left"/>
        <w:rPr>
          <w:rFonts w:hint="default"/>
        </w:rPr>
      </w:pPr>
      <w:r>
        <w:rPr>
          <w:rFonts w:hint="eastAsia"/>
        </w:rPr>
        <w:t>別紙４に掲げる機能は、新システムにおいて使用する必須機能とする。各機能の詳細は、別途協議の上、決定する。</w:t>
      </w:r>
    </w:p>
    <w:p>
      <w:pPr>
        <w:pStyle w:val="0"/>
        <w:keepLines w:val="0"/>
        <w:widowControl w:val="0"/>
        <w:autoSpaceDE w:val="0"/>
        <w:autoSpaceDN w:val="0"/>
        <w:ind w:firstLine="210" w:firstLineChars="100"/>
        <w:jc w:val="left"/>
        <w:rPr>
          <w:rFonts w:hint="default"/>
        </w:rPr>
      </w:pPr>
      <w:r>
        <w:rPr>
          <w:rFonts w:hint="default"/>
        </w:rPr>
        <w:t xml:space="preserve">(2) </w:t>
      </w:r>
      <w:r>
        <w:rPr>
          <w:rFonts w:hint="eastAsia"/>
        </w:rPr>
        <w:t>管理者機能として以下の機能を有すること。</w:t>
      </w:r>
    </w:p>
    <w:p>
      <w:pPr>
        <w:pStyle w:val="0"/>
        <w:keepLines w:val="0"/>
        <w:widowControl w:val="0"/>
        <w:autoSpaceDE w:val="0"/>
        <w:autoSpaceDN w:val="0"/>
        <w:ind w:firstLine="420" w:firstLineChars="200"/>
        <w:rPr>
          <w:rFonts w:hint="default"/>
        </w:rPr>
      </w:pPr>
      <w:r>
        <w:rPr>
          <w:rFonts w:hint="eastAsia"/>
        </w:rPr>
        <w:t>ア　ログ取得機能</w:t>
      </w:r>
    </w:p>
    <w:p>
      <w:pPr>
        <w:pStyle w:val="0"/>
        <w:keepLines w:val="0"/>
        <w:widowControl w:val="0"/>
        <w:autoSpaceDE w:val="0"/>
        <w:autoSpaceDN w:val="0"/>
        <w:ind w:left="407" w:leftChars="194" w:firstLine="407" w:firstLineChars="194"/>
        <w:jc w:val="left"/>
        <w:rPr>
          <w:rFonts w:hint="default"/>
        </w:rPr>
      </w:pPr>
      <w:r>
        <w:rPr>
          <w:rFonts w:hint="eastAsia"/>
        </w:rPr>
        <w:t>以下のログを取得できるよう設定を行うこと。</w:t>
      </w:r>
    </w:p>
    <w:p>
      <w:pPr>
        <w:pStyle w:val="37"/>
        <w:keepLines w:val="0"/>
        <w:widowControl w:val="0"/>
        <w:numPr>
          <w:ilvl w:val="0"/>
          <w:numId w:val="6"/>
        </w:numPr>
        <w:autoSpaceDE w:val="0"/>
        <w:autoSpaceDN w:val="0"/>
        <w:ind w:leftChars="0"/>
        <w:jc w:val="left"/>
        <w:rPr>
          <w:rFonts w:hint="default"/>
        </w:rPr>
      </w:pPr>
      <w:r>
        <w:rPr>
          <w:rFonts w:hint="eastAsia"/>
        </w:rPr>
        <w:t>ハードウェアの使用率やエラーログ</w:t>
      </w:r>
    </w:p>
    <w:p>
      <w:pPr>
        <w:pStyle w:val="37"/>
        <w:keepLines w:val="0"/>
        <w:widowControl w:val="0"/>
        <w:numPr>
          <w:ilvl w:val="0"/>
          <w:numId w:val="6"/>
        </w:numPr>
        <w:autoSpaceDE w:val="0"/>
        <w:autoSpaceDN w:val="0"/>
        <w:ind w:leftChars="0"/>
        <w:jc w:val="left"/>
        <w:rPr>
          <w:rFonts w:hint="default"/>
        </w:rPr>
      </w:pPr>
      <w:r>
        <w:rPr>
          <w:rFonts w:hint="eastAsia"/>
        </w:rPr>
        <w:t>DBMS</w:t>
      </w:r>
      <w:r>
        <w:rPr>
          <w:rFonts w:hint="eastAsia"/>
        </w:rPr>
        <w:t>、</w:t>
      </w:r>
      <w:r>
        <w:rPr>
          <w:rFonts w:hint="eastAsia"/>
        </w:rPr>
        <w:t xml:space="preserve">Web </w:t>
      </w:r>
      <w:r>
        <w:rPr>
          <w:rFonts w:hint="eastAsia"/>
        </w:rPr>
        <w:t>サーバ（利用する場合）等のアプリケーションエラーログ</w:t>
      </w:r>
    </w:p>
    <w:p>
      <w:pPr>
        <w:pStyle w:val="37"/>
        <w:keepLines w:val="0"/>
        <w:widowControl w:val="0"/>
        <w:numPr>
          <w:ilvl w:val="0"/>
          <w:numId w:val="6"/>
        </w:numPr>
        <w:autoSpaceDE w:val="0"/>
        <w:autoSpaceDN w:val="0"/>
        <w:ind w:leftChars="0"/>
        <w:jc w:val="left"/>
        <w:rPr>
          <w:rFonts w:hint="default"/>
        </w:rPr>
      </w:pPr>
      <w:r>
        <w:rPr>
          <w:rFonts w:hint="default"/>
        </w:rPr>
        <w:t>GIS</w:t>
      </w:r>
      <w:r>
        <w:rPr>
          <w:rFonts w:hint="eastAsia"/>
        </w:rPr>
        <w:t>の操作ログ（ログイン、ログアウト、個人情報レイヤの閲覧・出力等）</w:t>
      </w:r>
    </w:p>
    <w:p>
      <w:pPr>
        <w:pStyle w:val="0"/>
        <w:keepLines w:val="0"/>
        <w:widowControl w:val="0"/>
        <w:autoSpaceDE w:val="0"/>
        <w:autoSpaceDN w:val="0"/>
        <w:ind w:firstLine="840" w:firstLineChars="400"/>
        <w:jc w:val="left"/>
        <w:rPr>
          <w:rFonts w:hint="default"/>
        </w:rPr>
      </w:pPr>
      <w:r>
        <w:rPr>
          <w:rFonts w:hint="eastAsia"/>
        </w:rPr>
        <w:t>※全てのログは、システム内に６年間保持できるようにすること。</w:t>
      </w:r>
    </w:p>
    <w:p>
      <w:pPr>
        <w:pStyle w:val="0"/>
        <w:keepLines w:val="0"/>
        <w:widowControl w:val="0"/>
        <w:autoSpaceDE w:val="0"/>
        <w:autoSpaceDN w:val="0"/>
        <w:ind w:left="420" w:leftChars="200"/>
        <w:rPr>
          <w:rFonts w:hint="default"/>
        </w:rPr>
      </w:pPr>
      <w:r>
        <w:rPr>
          <w:rFonts w:hint="eastAsia"/>
        </w:rPr>
        <w:t>イ　バックアップ機能</w:t>
      </w:r>
    </w:p>
    <w:p>
      <w:pPr>
        <w:pStyle w:val="0"/>
        <w:keepLines w:val="0"/>
        <w:widowControl w:val="0"/>
        <w:autoSpaceDE w:val="0"/>
        <w:autoSpaceDN w:val="0"/>
        <w:ind w:firstLine="630" w:firstLineChars="300"/>
        <w:jc w:val="left"/>
        <w:rPr>
          <w:rFonts w:hint="default"/>
        </w:rPr>
      </w:pPr>
      <w:r>
        <w:rPr>
          <w:rFonts w:hint="default"/>
        </w:rPr>
        <w:t>(</w:t>
      </w:r>
      <w:r>
        <w:rPr>
          <w:rFonts w:hint="default" w:ascii="ＭＳ 明朝" w:hAnsi="ＭＳ 明朝"/>
        </w:rPr>
        <w:t>ｱ</w:t>
      </w:r>
      <w:r>
        <w:rPr>
          <w:rFonts w:hint="default"/>
        </w:rPr>
        <w:t xml:space="preserve">) </w:t>
      </w:r>
      <w:r>
        <w:rPr>
          <w:rFonts w:hint="eastAsia"/>
        </w:rPr>
        <w:t>指定するデータを日次または週次でバックアップサーバに保存できること。</w:t>
      </w:r>
    </w:p>
    <w:p>
      <w:pPr>
        <w:pStyle w:val="0"/>
        <w:keepLines w:val="0"/>
        <w:widowControl w:val="0"/>
        <w:autoSpaceDE w:val="0"/>
        <w:autoSpaceDN w:val="0"/>
        <w:ind w:left="420" w:leftChars="200"/>
        <w:rPr>
          <w:rFonts w:hint="default"/>
        </w:rPr>
      </w:pPr>
      <w:r>
        <w:rPr>
          <w:rFonts w:hint="eastAsia"/>
        </w:rPr>
        <w:t>ウ　システム監視機能</w:t>
      </w:r>
    </w:p>
    <w:p>
      <w:pPr>
        <w:pStyle w:val="37"/>
        <w:keepLines w:val="0"/>
        <w:widowControl w:val="0"/>
        <w:numPr>
          <w:ilvl w:val="2"/>
          <w:numId w:val="5"/>
        </w:numPr>
        <w:autoSpaceDE w:val="0"/>
        <w:autoSpaceDN w:val="0"/>
        <w:ind w:leftChars="0"/>
        <w:rPr>
          <w:rFonts w:hint="default"/>
        </w:rPr>
      </w:pPr>
      <w:r>
        <w:rPr>
          <w:rFonts w:hint="eastAsia"/>
        </w:rPr>
        <w:t>サーバ群の稼働状況を集中管理ができること。</w:t>
      </w:r>
    </w:p>
    <w:p>
      <w:pPr>
        <w:pStyle w:val="37"/>
        <w:keepLines w:val="0"/>
        <w:widowControl w:val="0"/>
        <w:numPr>
          <w:ilvl w:val="2"/>
          <w:numId w:val="5"/>
        </w:numPr>
        <w:autoSpaceDE w:val="0"/>
        <w:autoSpaceDN w:val="0"/>
        <w:ind w:leftChars="0"/>
        <w:rPr>
          <w:rFonts w:hint="default"/>
        </w:rPr>
      </w:pPr>
      <w:r>
        <w:rPr>
          <w:rFonts w:hint="eastAsia"/>
        </w:rPr>
        <w:t>他の監視装置にエラー等をログとして出力することができること。</w:t>
      </w:r>
    </w:p>
    <w:p>
      <w:pPr>
        <w:pStyle w:val="37"/>
        <w:keepLines w:val="0"/>
        <w:widowControl w:val="0"/>
        <w:numPr>
          <w:ilvl w:val="2"/>
          <w:numId w:val="5"/>
        </w:numPr>
        <w:autoSpaceDE w:val="0"/>
        <w:autoSpaceDN w:val="0"/>
        <w:ind w:leftChars="0"/>
        <w:rPr>
          <w:rFonts w:hint="default"/>
        </w:rPr>
      </w:pPr>
      <w:r>
        <w:rPr>
          <w:rFonts w:hint="eastAsia"/>
        </w:rPr>
        <w:t>監視項目は、運用設計時に必要な監視項目案を提案すること。</w:t>
      </w:r>
    </w:p>
    <w:p>
      <w:pPr>
        <w:pStyle w:val="37"/>
        <w:keepLines w:val="0"/>
        <w:widowControl w:val="0"/>
        <w:numPr>
          <w:ilvl w:val="2"/>
          <w:numId w:val="5"/>
        </w:numPr>
        <w:autoSpaceDE w:val="0"/>
        <w:autoSpaceDN w:val="0"/>
        <w:ind w:leftChars="0"/>
        <w:rPr>
          <w:rFonts w:hint="default"/>
        </w:rPr>
      </w:pPr>
      <w:r>
        <w:rPr>
          <w:rFonts w:hint="eastAsia"/>
        </w:rPr>
        <w:t>監視項目は、市と協議し、決定すること。</w:t>
      </w:r>
    </w:p>
    <w:p>
      <w:pPr>
        <w:pStyle w:val="0"/>
        <w:keepLines w:val="0"/>
        <w:widowControl w:val="0"/>
        <w:autoSpaceDE w:val="0"/>
        <w:autoSpaceDN w:val="0"/>
        <w:ind w:left="420" w:leftChars="200"/>
        <w:rPr>
          <w:rFonts w:hint="default"/>
        </w:rPr>
      </w:pPr>
      <w:r>
        <w:rPr>
          <w:rFonts w:hint="eastAsia"/>
        </w:rPr>
        <w:t>エ　ユーザ管理機能</w:t>
      </w:r>
    </w:p>
    <w:p>
      <w:pPr>
        <w:pStyle w:val="0"/>
        <w:keepLines w:val="0"/>
        <w:widowControl w:val="0"/>
        <w:autoSpaceDE w:val="0"/>
        <w:autoSpaceDN w:val="0"/>
        <w:ind w:left="840" w:leftChars="300" w:hanging="210" w:hangingChars="100"/>
        <w:jc w:val="left"/>
        <w:rPr>
          <w:rFonts w:hint="default"/>
        </w:rPr>
      </w:pPr>
      <w:r>
        <w:rPr>
          <w:rFonts w:hint="default"/>
        </w:rPr>
        <w:t>(</w:t>
      </w:r>
      <w:r>
        <w:rPr>
          <w:rFonts w:hint="default" w:ascii="ＭＳ 明朝" w:hAnsi="ＭＳ 明朝"/>
        </w:rPr>
        <w:t>ｱ</w:t>
      </w:r>
      <w:r>
        <w:rPr>
          <w:rFonts w:hint="default"/>
        </w:rPr>
        <w:t xml:space="preserve">) </w:t>
      </w:r>
      <w:r>
        <w:rPr>
          <w:rFonts w:hint="default" w:ascii="ＭＳ 明朝" w:hAnsi="ＭＳ 明朝"/>
        </w:rPr>
        <w:t>クライアントの</w:t>
      </w:r>
      <w:r>
        <w:rPr>
          <w:rFonts w:hint="default"/>
        </w:rPr>
        <w:t>Windows</w:t>
      </w:r>
      <w:r>
        <w:rPr>
          <w:rFonts w:hint="default" w:ascii="ＭＳ 明朝" w:hAnsi="ＭＳ 明朝"/>
        </w:rPr>
        <w:t>ログオン情報とのシングルサインオンでの連携が可能であること。</w:t>
      </w:r>
    </w:p>
    <w:p>
      <w:pPr>
        <w:pStyle w:val="0"/>
        <w:keepLines w:val="0"/>
        <w:widowControl w:val="0"/>
        <w:autoSpaceDE w:val="0"/>
        <w:autoSpaceDN w:val="0"/>
        <w:ind w:left="840" w:leftChars="300" w:hanging="210" w:hangingChars="100"/>
        <w:jc w:val="left"/>
        <w:rPr>
          <w:rFonts w:hint="default"/>
        </w:rPr>
      </w:pPr>
      <w:r>
        <w:rPr>
          <w:rFonts w:hint="default"/>
        </w:rPr>
        <w:t>(</w:t>
      </w:r>
      <w:r>
        <w:rPr>
          <w:rFonts w:hint="default" w:ascii="ＭＳ 明朝" w:hAnsi="ＭＳ 明朝"/>
        </w:rPr>
        <w:t>ｲ</w:t>
      </w:r>
      <w:r>
        <w:rPr>
          <w:rFonts w:hint="default"/>
        </w:rPr>
        <w:t xml:space="preserve">) </w:t>
      </w:r>
      <w:r>
        <w:rPr>
          <w:rFonts w:hint="eastAsia"/>
        </w:rPr>
        <w:t>ユーザ登録の際、</w:t>
      </w:r>
      <w:r>
        <w:rPr>
          <w:rFonts w:hint="default"/>
        </w:rPr>
        <w:t>CSV</w:t>
      </w:r>
      <w:r>
        <w:rPr>
          <w:rFonts w:hint="eastAsia"/>
        </w:rPr>
        <w:t>等のファイルからの一括登録を可能とし、その登録情報は</w:t>
      </w:r>
      <w:r>
        <w:rPr>
          <w:rFonts w:hint="default"/>
        </w:rPr>
        <w:t>CSV</w:t>
      </w:r>
      <w:r>
        <w:rPr>
          <w:rFonts w:hint="eastAsia"/>
        </w:rPr>
        <w:t>で出力もできること。</w:t>
      </w:r>
    </w:p>
    <w:p>
      <w:pPr>
        <w:pStyle w:val="0"/>
        <w:keepLines w:val="0"/>
        <w:widowControl w:val="0"/>
        <w:autoSpaceDE w:val="0"/>
        <w:autoSpaceDN w:val="0"/>
        <w:ind w:left="840" w:leftChars="300" w:hanging="210" w:hangingChars="100"/>
        <w:jc w:val="left"/>
        <w:rPr>
          <w:rFonts w:hint="default"/>
        </w:rPr>
      </w:pPr>
      <w:r>
        <w:rPr>
          <w:rFonts w:hint="eastAsia"/>
        </w:rPr>
        <w:t>(</w:t>
      </w:r>
      <w:r>
        <w:rPr>
          <w:rFonts w:hint="eastAsia"/>
        </w:rPr>
        <w:t>ｳ</w:t>
      </w:r>
      <w:r>
        <w:rPr>
          <w:rFonts w:hint="eastAsia"/>
        </w:rPr>
        <w:t xml:space="preserve">) </w:t>
      </w:r>
      <w:r>
        <w:rPr>
          <w:rFonts w:hint="eastAsia"/>
        </w:rPr>
        <w:t>システムへのログインはシングルサインオンとすること。</w:t>
      </w:r>
    </w:p>
    <w:p>
      <w:pPr>
        <w:pStyle w:val="0"/>
        <w:keepLines w:val="0"/>
        <w:widowControl w:val="0"/>
        <w:autoSpaceDE w:val="0"/>
        <w:autoSpaceDN w:val="0"/>
        <w:ind w:left="420" w:leftChars="200"/>
        <w:rPr>
          <w:rFonts w:hint="default"/>
        </w:rPr>
      </w:pPr>
      <w:r>
        <w:rPr>
          <w:rFonts w:hint="eastAsia"/>
        </w:rPr>
        <w:t>オ　レイヤ及び属性権限管理機能</w:t>
      </w:r>
    </w:p>
    <w:p>
      <w:pPr>
        <w:pStyle w:val="0"/>
        <w:keepLines w:val="0"/>
        <w:widowControl w:val="0"/>
        <w:autoSpaceDE w:val="0"/>
        <w:autoSpaceDN w:val="0"/>
        <w:ind w:left="838" w:leftChars="388" w:hanging="23" w:hangingChars="11"/>
        <w:jc w:val="left"/>
        <w:rPr>
          <w:rFonts w:hint="default"/>
        </w:rPr>
      </w:pPr>
      <w:r>
        <w:rPr>
          <w:rFonts w:hint="eastAsia"/>
        </w:rPr>
        <w:t>各レイヤや属性に対して、ユーザやグループ単位でのアクセス制御</w:t>
      </w:r>
      <w:r>
        <w:rPr>
          <w:rFonts w:hint="default"/>
        </w:rPr>
        <w:t>(</w:t>
      </w:r>
      <w:r>
        <w:rPr>
          <w:rFonts w:hint="eastAsia"/>
        </w:rPr>
        <w:t>参照、更新、印刷等</w:t>
      </w:r>
      <w:r>
        <w:rPr>
          <w:rFonts w:hint="default"/>
        </w:rPr>
        <w:t>)</w:t>
      </w:r>
      <w:r>
        <w:rPr>
          <w:rFonts w:hint="eastAsia"/>
        </w:rPr>
        <w:t>ができること。特に人事異動に伴う利用者のアクセス権限の変更等が簡易であること。</w:t>
      </w:r>
    </w:p>
    <w:p>
      <w:pPr>
        <w:pStyle w:val="0"/>
        <w:keepLines w:val="0"/>
        <w:widowControl w:val="0"/>
        <w:autoSpaceDE w:val="0"/>
        <w:autoSpaceDN w:val="0"/>
        <w:ind w:firstLine="210" w:firstLineChars="100"/>
        <w:jc w:val="left"/>
        <w:rPr>
          <w:rFonts w:hint="default"/>
        </w:rPr>
      </w:pPr>
      <w:r>
        <w:rPr>
          <w:rFonts w:hint="default"/>
        </w:rPr>
        <w:t xml:space="preserve">(3) </w:t>
      </w:r>
      <w:r>
        <w:rPr>
          <w:rFonts w:hint="eastAsia"/>
        </w:rPr>
        <w:t>その他以下の機能を有すること。</w:t>
      </w:r>
    </w:p>
    <w:p>
      <w:pPr>
        <w:pStyle w:val="0"/>
        <w:keepLines w:val="0"/>
        <w:widowControl w:val="0"/>
        <w:autoSpaceDE w:val="0"/>
        <w:autoSpaceDN w:val="0"/>
        <w:ind w:left="420" w:leftChars="200"/>
        <w:rPr>
          <w:rFonts w:hint="default"/>
        </w:rPr>
      </w:pPr>
      <w:r>
        <w:rPr>
          <w:rFonts w:hint="eastAsia"/>
        </w:rPr>
        <w:t>ア　他システムとの連携が容易な構成とすること。</w:t>
      </w:r>
    </w:p>
    <w:p>
      <w:pPr>
        <w:pStyle w:val="0"/>
        <w:keepLines w:val="0"/>
        <w:widowControl w:val="0"/>
        <w:autoSpaceDE w:val="0"/>
        <w:autoSpaceDN w:val="0"/>
        <w:ind w:left="630" w:leftChars="200" w:hanging="210" w:hangingChars="100"/>
        <w:rPr>
          <w:rFonts w:hint="default"/>
        </w:rPr>
      </w:pPr>
      <w:r>
        <w:rPr>
          <w:rFonts w:hint="eastAsia"/>
        </w:rPr>
        <w:t>イ　納品するソフトウェア類は、特段の事情がない限り、最新のバージョンとすること。</w:t>
      </w:r>
    </w:p>
    <w:p>
      <w:pPr>
        <w:pStyle w:val="0"/>
        <w:keepLines w:val="0"/>
        <w:widowControl w:val="0"/>
        <w:autoSpaceDE w:val="0"/>
        <w:autoSpaceDN w:val="0"/>
        <w:ind w:left="678" w:leftChars="200" w:hanging="258" w:hangingChars="123"/>
        <w:rPr>
          <w:rFonts w:hint="default"/>
        </w:rPr>
      </w:pPr>
      <w:r>
        <w:rPr>
          <w:rFonts w:hint="eastAsia"/>
        </w:rPr>
        <w:t>ウ　提案に含まれるすべてのソフトウェアについては、別紙６、別紙７を参照し、全庁端末との親和性を図ること。</w:t>
      </w:r>
    </w:p>
    <w:p>
      <w:pPr>
        <w:pStyle w:val="0"/>
        <w:keepLines w:val="0"/>
        <w:widowControl w:val="0"/>
        <w:autoSpaceDE w:val="0"/>
        <w:autoSpaceDN w:val="0"/>
        <w:ind w:left="630" w:leftChars="300" w:firstLine="210" w:firstLineChars="100"/>
        <w:rPr>
          <w:rFonts w:hint="default"/>
        </w:rPr>
      </w:pPr>
      <w:r>
        <w:rPr>
          <w:rFonts w:hint="eastAsia"/>
        </w:rPr>
        <w:t>なお、導入開始後６年間の使用に関して、保証が可能であること。</w:t>
      </w:r>
    </w:p>
    <w:p>
      <w:pPr>
        <w:pStyle w:val="0"/>
        <w:keepLines w:val="0"/>
        <w:widowControl w:val="0"/>
        <w:autoSpaceDE w:val="0"/>
        <w:autoSpaceDN w:val="0"/>
        <w:rPr>
          <w:rFonts w:hint="default"/>
        </w:rPr>
      </w:pPr>
    </w:p>
    <w:p>
      <w:pPr>
        <w:pStyle w:val="0"/>
        <w:keepLines w:val="0"/>
        <w:widowControl w:val="0"/>
        <w:autoSpaceDE w:val="0"/>
        <w:autoSpaceDN w:val="0"/>
        <w:rPr>
          <w:rFonts w:hint="default"/>
        </w:rPr>
      </w:pPr>
      <w:r>
        <w:rPr>
          <w:rFonts w:hint="eastAsia"/>
        </w:rPr>
        <w:t>（開発要件）</w:t>
      </w:r>
    </w:p>
    <w:p>
      <w:pPr>
        <w:pStyle w:val="0"/>
        <w:keepLines w:val="0"/>
        <w:widowControl w:val="0"/>
        <w:numPr>
          <w:ilvl w:val="0"/>
          <w:numId w:val="2"/>
        </w:numPr>
        <w:jc w:val="left"/>
        <w:rPr>
          <w:rFonts w:hint="default"/>
        </w:rPr>
      </w:pPr>
      <w:r>
        <w:rPr>
          <w:rFonts w:hint="eastAsia"/>
        </w:rPr>
        <w:t>本システムのプロジェクト管理は以下のとおりとする。</w:t>
      </w:r>
    </w:p>
    <w:p>
      <w:pPr>
        <w:pStyle w:val="0"/>
        <w:keepLines w:val="0"/>
        <w:widowControl w:val="0"/>
        <w:autoSpaceDE w:val="0"/>
        <w:autoSpaceDN w:val="0"/>
        <w:ind w:firstLine="210" w:firstLineChars="100"/>
        <w:jc w:val="left"/>
        <w:rPr>
          <w:rFonts w:hint="default"/>
        </w:rPr>
      </w:pPr>
      <w:r>
        <w:rPr>
          <w:rFonts w:hint="default"/>
        </w:rPr>
        <w:t xml:space="preserve">(1) </w:t>
      </w:r>
      <w:r>
        <w:rPr>
          <w:rFonts w:hint="eastAsia"/>
        </w:rPr>
        <w:t>開発計画書の作成</w:t>
      </w:r>
    </w:p>
    <w:p>
      <w:pPr>
        <w:pStyle w:val="0"/>
        <w:keepLines w:val="0"/>
        <w:widowControl w:val="0"/>
        <w:autoSpaceDE w:val="0"/>
        <w:autoSpaceDN w:val="0"/>
        <w:ind w:left="420" w:leftChars="200" w:firstLine="210" w:firstLineChars="100"/>
        <w:jc w:val="left"/>
        <w:rPr>
          <w:rFonts w:hint="default"/>
        </w:rPr>
      </w:pPr>
      <w:r>
        <w:rPr>
          <w:rFonts w:hint="eastAsia"/>
        </w:rPr>
        <w:t>プロジェクトを効率的・効果的に運営・管理するため、作業内容、スケジュール、成果物、進捗管理方法、品質管理方法、情報セキュリティ、会議体の位置付けに関する取り決め等を記述したプロジェクト計画書を作成し、発注者の承認を得ること。</w:t>
      </w:r>
    </w:p>
    <w:p>
      <w:pPr>
        <w:pStyle w:val="0"/>
        <w:keepLines w:val="0"/>
        <w:widowControl w:val="0"/>
        <w:autoSpaceDE w:val="0"/>
        <w:autoSpaceDN w:val="0"/>
        <w:ind w:firstLine="210" w:firstLineChars="100"/>
        <w:jc w:val="left"/>
        <w:rPr>
          <w:rFonts w:hint="default"/>
        </w:rPr>
      </w:pPr>
      <w:r>
        <w:rPr>
          <w:rFonts w:hint="default"/>
        </w:rPr>
        <w:t xml:space="preserve">(2) </w:t>
      </w:r>
      <w:r>
        <w:rPr>
          <w:rFonts w:hint="eastAsia"/>
        </w:rPr>
        <w:t>進捗管理</w:t>
      </w:r>
    </w:p>
    <w:p>
      <w:pPr>
        <w:pStyle w:val="0"/>
        <w:keepLines w:val="0"/>
        <w:widowControl w:val="0"/>
        <w:autoSpaceDE w:val="0"/>
        <w:autoSpaceDN w:val="0"/>
        <w:ind w:left="420" w:leftChars="200" w:right="-139" w:rightChars="-66" w:firstLine="210" w:firstLineChars="100"/>
        <w:jc w:val="left"/>
        <w:rPr>
          <w:rFonts w:hint="default"/>
        </w:rPr>
      </w:pPr>
      <w:r>
        <w:rPr>
          <w:rFonts w:hint="eastAsia"/>
        </w:rPr>
        <w:t>プロジェクトの進捗状況を適宜管理し、作業に遅延が生じた場合は速やかに発注者に報告し、協議の上で対策を講じること。</w:t>
      </w:r>
    </w:p>
    <w:p>
      <w:pPr>
        <w:pStyle w:val="0"/>
        <w:keepLines w:val="0"/>
        <w:widowControl w:val="0"/>
        <w:autoSpaceDE w:val="0"/>
        <w:autoSpaceDN w:val="0"/>
        <w:ind w:firstLine="210" w:firstLineChars="100"/>
        <w:jc w:val="left"/>
        <w:rPr>
          <w:rFonts w:hint="default"/>
        </w:rPr>
      </w:pPr>
      <w:r>
        <w:rPr>
          <w:rFonts w:hint="default"/>
        </w:rPr>
        <w:t xml:space="preserve">(3) </w:t>
      </w:r>
      <w:r>
        <w:rPr>
          <w:rFonts w:hint="eastAsia"/>
        </w:rPr>
        <w:t>定例会（プロジェクト会議）の実施</w:t>
      </w:r>
    </w:p>
    <w:p>
      <w:pPr>
        <w:pStyle w:val="0"/>
        <w:keepLines w:val="0"/>
        <w:widowControl w:val="0"/>
        <w:autoSpaceDE w:val="0"/>
        <w:autoSpaceDN w:val="0"/>
        <w:ind w:left="420" w:leftChars="200" w:firstLine="210" w:firstLineChars="100"/>
        <w:jc w:val="left"/>
        <w:rPr>
          <w:rFonts w:hint="default"/>
        </w:rPr>
      </w:pPr>
      <w:r>
        <w:rPr>
          <w:rFonts w:hint="eastAsia"/>
        </w:rPr>
        <w:t>プロジェクト期間中、定期的に発注者と定例会を開催し、プロジェクトの進捗状況、課題等の発生状況及び検討状況を報告すること。</w:t>
      </w:r>
    </w:p>
    <w:p>
      <w:pPr>
        <w:pStyle w:val="0"/>
        <w:keepLines w:val="0"/>
        <w:widowControl w:val="0"/>
        <w:autoSpaceDE w:val="0"/>
        <w:autoSpaceDN w:val="0"/>
        <w:ind w:firstLine="210" w:firstLineChars="100"/>
        <w:jc w:val="left"/>
        <w:rPr>
          <w:rFonts w:hint="default"/>
        </w:rPr>
      </w:pPr>
      <w:r>
        <w:rPr>
          <w:rFonts w:hint="default"/>
        </w:rPr>
        <w:t xml:space="preserve">(4) </w:t>
      </w:r>
      <w:r>
        <w:rPr>
          <w:rFonts w:hint="eastAsia"/>
        </w:rPr>
        <w:t>レビューの実施</w:t>
      </w:r>
    </w:p>
    <w:p>
      <w:pPr>
        <w:pStyle w:val="0"/>
        <w:keepLines w:val="0"/>
        <w:widowControl w:val="0"/>
        <w:autoSpaceDE w:val="0"/>
        <w:autoSpaceDN w:val="0"/>
        <w:ind w:left="420" w:leftChars="200" w:firstLine="210" w:firstLineChars="100"/>
        <w:jc w:val="left"/>
        <w:rPr>
          <w:rFonts w:hint="default"/>
        </w:rPr>
      </w:pPr>
      <w:r>
        <w:rPr>
          <w:rFonts w:hint="eastAsia"/>
        </w:rPr>
        <w:t>品質を確保するため、各工程の区切りで成果物についてレビューを実施し、発注者の承認を得ること。レビュー実施スケジュールは、予めプロジェクト計画書に記載すること。</w:t>
      </w:r>
    </w:p>
    <w:p>
      <w:pPr>
        <w:pStyle w:val="0"/>
        <w:keepLines w:val="0"/>
        <w:widowControl w:val="0"/>
        <w:autoSpaceDE w:val="0"/>
        <w:autoSpaceDN w:val="0"/>
        <w:ind w:firstLine="210" w:firstLineChars="100"/>
        <w:jc w:val="left"/>
        <w:rPr>
          <w:rFonts w:hint="default"/>
        </w:rPr>
      </w:pPr>
      <w:r>
        <w:rPr>
          <w:rFonts w:hint="default"/>
        </w:rPr>
        <w:t xml:space="preserve">(5) </w:t>
      </w:r>
      <w:r>
        <w:rPr>
          <w:rFonts w:hint="eastAsia"/>
        </w:rPr>
        <w:t>会議録の作成</w:t>
      </w:r>
    </w:p>
    <w:p>
      <w:pPr>
        <w:pStyle w:val="0"/>
        <w:keepLines w:val="0"/>
        <w:widowControl w:val="0"/>
        <w:autoSpaceDE w:val="0"/>
        <w:autoSpaceDN w:val="0"/>
        <w:ind w:left="420" w:leftChars="200" w:firstLine="210" w:firstLineChars="100"/>
        <w:jc w:val="left"/>
        <w:rPr>
          <w:rFonts w:hint="default"/>
        </w:rPr>
      </w:pPr>
      <w:r>
        <w:rPr>
          <w:rFonts w:hint="eastAsia"/>
        </w:rPr>
        <w:t>受注者は、プロジェクト期間中の会議体の議事録を作成すること。</w:t>
      </w:r>
    </w:p>
    <w:p>
      <w:pPr>
        <w:pStyle w:val="0"/>
        <w:keepLines w:val="0"/>
        <w:widowControl w:val="0"/>
        <w:autoSpaceDE w:val="0"/>
        <w:autoSpaceDN w:val="0"/>
        <w:ind w:left="420" w:leftChars="200" w:right="-139" w:rightChars="-66" w:firstLine="210" w:firstLineChars="100"/>
        <w:jc w:val="left"/>
        <w:rPr>
          <w:rFonts w:hint="default"/>
        </w:rPr>
      </w:pPr>
      <w:r>
        <w:rPr>
          <w:rFonts w:hint="eastAsia"/>
        </w:rPr>
        <w:t>なお、議事録は原則として会議の開催５開庁日以内に作成し、発注者の承認を得ること。</w:t>
      </w:r>
    </w:p>
    <w:p>
      <w:pPr>
        <w:pStyle w:val="0"/>
        <w:keepLines w:val="0"/>
        <w:widowControl w:val="0"/>
        <w:autoSpaceDE w:val="0"/>
        <w:autoSpaceDN w:val="0"/>
        <w:jc w:val="left"/>
        <w:rPr>
          <w:rFonts w:hint="default"/>
        </w:rPr>
      </w:pPr>
    </w:p>
    <w:p>
      <w:pPr>
        <w:pStyle w:val="0"/>
        <w:keepLines w:val="0"/>
        <w:widowControl w:val="0"/>
        <w:autoSpaceDE w:val="0"/>
        <w:autoSpaceDN w:val="0"/>
        <w:jc w:val="left"/>
        <w:rPr>
          <w:rFonts w:hint="default"/>
        </w:rPr>
      </w:pPr>
      <w:r>
        <w:rPr>
          <w:rFonts w:hint="eastAsia"/>
        </w:rPr>
        <w:t>（連絡体制、開発体制等）</w:t>
      </w:r>
    </w:p>
    <w:p>
      <w:pPr>
        <w:pStyle w:val="0"/>
        <w:keepLines w:val="0"/>
        <w:widowControl w:val="0"/>
        <w:numPr>
          <w:ilvl w:val="0"/>
          <w:numId w:val="2"/>
        </w:numPr>
        <w:jc w:val="left"/>
        <w:rPr>
          <w:rFonts w:hint="default"/>
        </w:rPr>
      </w:pPr>
      <w:r>
        <w:rPr>
          <w:rFonts w:hint="eastAsia"/>
        </w:rPr>
        <w:t>本システムの連絡体制、開発体制等は以下のとおりとする。</w:t>
      </w:r>
    </w:p>
    <w:p>
      <w:pPr>
        <w:pStyle w:val="0"/>
        <w:keepLines w:val="0"/>
        <w:widowControl w:val="0"/>
        <w:autoSpaceDE w:val="0"/>
        <w:autoSpaceDN w:val="0"/>
        <w:ind w:firstLine="210" w:firstLineChars="100"/>
        <w:jc w:val="left"/>
        <w:rPr>
          <w:rFonts w:hint="default"/>
        </w:rPr>
      </w:pPr>
      <w:r>
        <w:rPr>
          <w:rFonts w:hint="default"/>
        </w:rPr>
        <w:t xml:space="preserve">(1) </w:t>
      </w:r>
      <w:r>
        <w:rPr>
          <w:rFonts w:hint="eastAsia"/>
        </w:rPr>
        <w:t>連絡体制</w:t>
      </w:r>
    </w:p>
    <w:p>
      <w:pPr>
        <w:pStyle w:val="0"/>
        <w:keepLines w:val="0"/>
        <w:widowControl w:val="0"/>
        <w:autoSpaceDE w:val="0"/>
        <w:autoSpaceDN w:val="0"/>
        <w:ind w:firstLine="630" w:firstLineChars="300"/>
        <w:jc w:val="left"/>
        <w:rPr>
          <w:rFonts w:hint="default"/>
        </w:rPr>
      </w:pPr>
      <w:r>
        <w:rPr>
          <w:rFonts w:hint="eastAsia"/>
        </w:rPr>
        <w:t>受注者は、本業務を統括し、発注者との窓口となる責任者を設置すること。</w:t>
      </w:r>
    </w:p>
    <w:p>
      <w:pPr>
        <w:pStyle w:val="0"/>
        <w:keepLines w:val="0"/>
        <w:widowControl w:val="0"/>
        <w:autoSpaceDE w:val="0"/>
        <w:autoSpaceDN w:val="0"/>
        <w:ind w:firstLine="420" w:firstLineChars="200"/>
        <w:jc w:val="left"/>
        <w:rPr>
          <w:rFonts w:hint="default"/>
        </w:rPr>
      </w:pPr>
      <w:r>
        <w:rPr>
          <w:rFonts w:hint="eastAsia"/>
        </w:rPr>
        <w:t>ア　</w:t>
      </w:r>
      <w:r>
        <w:rPr>
          <w:rFonts w:hint="default" w:ascii="ＭＳ 明朝" w:hAnsi="ＭＳ 明朝"/>
        </w:rPr>
        <w:t>平常時連絡体制</w:t>
      </w:r>
    </w:p>
    <w:p>
      <w:pPr>
        <w:pStyle w:val="0"/>
        <w:keepLines w:val="0"/>
        <w:widowControl w:val="0"/>
        <w:autoSpaceDE w:val="0"/>
        <w:autoSpaceDN w:val="0"/>
        <w:ind w:left="630" w:leftChars="300" w:firstLine="210" w:firstLineChars="100"/>
        <w:jc w:val="left"/>
        <w:rPr>
          <w:rFonts w:hint="default"/>
        </w:rPr>
      </w:pPr>
      <w:r>
        <w:rPr>
          <w:rFonts w:hint="eastAsia"/>
        </w:rPr>
        <w:t>特に定めない限り、責任者等との連絡は本市の通常業務時間内（平日８時</w:t>
      </w:r>
      <w:r>
        <w:rPr>
          <w:rFonts w:hint="default"/>
        </w:rPr>
        <w:t>30</w:t>
      </w:r>
      <w:r>
        <w:rPr>
          <w:rFonts w:hint="eastAsia"/>
        </w:rPr>
        <w:t>分から午後５時</w:t>
      </w:r>
      <w:r>
        <w:rPr>
          <w:rFonts w:hint="default"/>
        </w:rPr>
        <w:t>15</w:t>
      </w:r>
      <w:r>
        <w:rPr>
          <w:rFonts w:hint="eastAsia"/>
        </w:rPr>
        <w:t>分まで</w:t>
      </w:r>
      <w:r>
        <w:rPr>
          <w:rFonts w:hint="default" w:ascii="ＭＳ 明朝" w:hAnsi="ＭＳ 明朝"/>
        </w:rPr>
        <w:t>）は電話</w:t>
      </w:r>
      <w:r>
        <w:rPr>
          <w:rFonts w:hint="eastAsia"/>
        </w:rPr>
        <w:t>又は電子メール</w:t>
      </w:r>
      <w:r>
        <w:rPr>
          <w:rFonts w:hint="default" w:ascii="ＭＳ 明朝" w:hAnsi="ＭＳ 明朝"/>
        </w:rPr>
        <w:t>にて対応し、発注者との協議により</w:t>
      </w:r>
      <w:r>
        <w:rPr>
          <w:rFonts w:hint="eastAsia"/>
        </w:rPr>
        <w:t>受注者</w:t>
      </w:r>
      <w:r>
        <w:rPr>
          <w:rFonts w:hint="default" w:ascii="ＭＳ 明朝" w:hAnsi="ＭＳ 明朝"/>
        </w:rPr>
        <w:t>が必要と判断した場合は本市への派遣を行うものとする。</w:t>
      </w:r>
    </w:p>
    <w:p>
      <w:pPr>
        <w:pStyle w:val="0"/>
        <w:keepLines w:val="0"/>
        <w:widowControl w:val="0"/>
        <w:autoSpaceDE w:val="0"/>
        <w:autoSpaceDN w:val="0"/>
        <w:ind w:firstLine="420" w:firstLineChars="200"/>
        <w:jc w:val="left"/>
        <w:rPr>
          <w:rFonts w:hint="default"/>
        </w:rPr>
      </w:pPr>
      <w:r>
        <w:rPr>
          <w:rFonts w:hint="eastAsia"/>
        </w:rPr>
        <w:t>イ　</w:t>
      </w:r>
      <w:r>
        <w:rPr>
          <w:rFonts w:hint="default" w:ascii="ＭＳ 明朝" w:hAnsi="ＭＳ 明朝"/>
        </w:rPr>
        <w:t>緊急時連絡体制</w:t>
      </w:r>
    </w:p>
    <w:p>
      <w:pPr>
        <w:pStyle w:val="0"/>
        <w:keepLines w:val="0"/>
        <w:widowControl w:val="0"/>
        <w:autoSpaceDE w:val="0"/>
        <w:autoSpaceDN w:val="0"/>
        <w:ind w:left="630" w:leftChars="300" w:firstLine="210" w:firstLineChars="100"/>
        <w:jc w:val="left"/>
        <w:rPr>
          <w:rFonts w:hint="default"/>
        </w:rPr>
      </w:pPr>
      <w:r>
        <w:rPr>
          <w:rFonts w:hint="eastAsia"/>
        </w:rPr>
        <w:t>本市の通常業務時間外において、発注者が緊急に責任者等と連絡調整を必要とする場合、受注者は所要時間内に電話連絡等を取れる体制を整備すること。</w:t>
      </w:r>
    </w:p>
    <w:p>
      <w:pPr>
        <w:pStyle w:val="0"/>
        <w:keepLines w:val="0"/>
        <w:widowControl w:val="0"/>
        <w:autoSpaceDE w:val="0"/>
        <w:autoSpaceDN w:val="0"/>
        <w:ind w:left="630" w:leftChars="300" w:firstLine="210" w:firstLineChars="100"/>
        <w:jc w:val="left"/>
        <w:rPr>
          <w:rFonts w:hint="default"/>
        </w:rPr>
      </w:pPr>
    </w:p>
    <w:p>
      <w:pPr>
        <w:pStyle w:val="0"/>
        <w:keepLines w:val="0"/>
        <w:widowControl w:val="0"/>
        <w:autoSpaceDE w:val="0"/>
        <w:autoSpaceDN w:val="0"/>
        <w:ind w:firstLine="210" w:firstLineChars="100"/>
        <w:jc w:val="left"/>
        <w:rPr>
          <w:rFonts w:hint="default"/>
        </w:rPr>
      </w:pPr>
      <w:r>
        <w:rPr>
          <w:rFonts w:hint="default"/>
        </w:rPr>
        <w:t xml:space="preserve">(2) </w:t>
      </w:r>
      <w:r>
        <w:rPr>
          <w:rFonts w:hint="eastAsia"/>
        </w:rPr>
        <w:t>開発体制</w:t>
      </w:r>
    </w:p>
    <w:p>
      <w:pPr>
        <w:pStyle w:val="0"/>
        <w:keepLines w:val="0"/>
        <w:widowControl w:val="0"/>
        <w:autoSpaceDE w:val="0"/>
        <w:autoSpaceDN w:val="0"/>
        <w:ind w:left="420" w:leftChars="200" w:firstLine="210" w:firstLineChars="100"/>
        <w:jc w:val="left"/>
        <w:rPr>
          <w:rFonts w:hint="default"/>
        </w:rPr>
      </w:pPr>
      <w:r>
        <w:rPr>
          <w:rFonts w:hint="eastAsia"/>
        </w:rPr>
        <w:t>受注者は本システム及び対象業務に精通したプロジェクトマネージャ、システムエンジニア等を従事させるものとし、全工程において十分な体制をとること。</w:t>
      </w:r>
    </w:p>
    <w:p>
      <w:pPr>
        <w:pStyle w:val="0"/>
        <w:keepLines w:val="0"/>
        <w:widowControl w:val="0"/>
        <w:autoSpaceDE w:val="0"/>
        <w:autoSpaceDN w:val="0"/>
        <w:ind w:firstLine="630" w:firstLineChars="300"/>
        <w:jc w:val="left"/>
        <w:rPr>
          <w:rFonts w:hint="default"/>
        </w:rPr>
      </w:pPr>
      <w:r>
        <w:rPr>
          <w:rFonts w:hint="eastAsia"/>
        </w:rPr>
        <w:t>ア　</w:t>
      </w:r>
      <w:r>
        <w:rPr>
          <w:rFonts w:hint="default" w:ascii="ＭＳ 明朝" w:hAnsi="ＭＳ 明朝"/>
        </w:rPr>
        <w:t>プロジェクト</w:t>
      </w:r>
      <w:r>
        <w:rPr>
          <w:rFonts w:hint="eastAsia"/>
        </w:rPr>
        <w:t>マネージャ</w:t>
      </w:r>
    </w:p>
    <w:p>
      <w:pPr>
        <w:pStyle w:val="0"/>
        <w:keepLines w:val="0"/>
        <w:widowControl w:val="0"/>
        <w:autoSpaceDE w:val="0"/>
        <w:autoSpaceDN w:val="0"/>
        <w:ind w:firstLine="1050" w:firstLineChars="500"/>
        <w:jc w:val="left"/>
        <w:rPr>
          <w:rFonts w:hint="default"/>
        </w:rPr>
      </w:pPr>
      <w:r>
        <w:rPr>
          <w:rFonts w:hint="eastAsia"/>
        </w:rPr>
        <w:t>最低週１回は作業の進捗状況を確認し、進捗管理表をメンテナンスすること。</w:t>
      </w:r>
    </w:p>
    <w:p>
      <w:pPr>
        <w:pStyle w:val="0"/>
        <w:keepLines w:val="0"/>
        <w:widowControl w:val="0"/>
        <w:autoSpaceDE w:val="0"/>
        <w:autoSpaceDN w:val="0"/>
        <w:ind w:left="840" w:leftChars="400" w:firstLine="210" w:firstLineChars="100"/>
        <w:jc w:val="left"/>
        <w:rPr>
          <w:rFonts w:hint="default"/>
        </w:rPr>
      </w:pPr>
      <w:r>
        <w:rPr>
          <w:rFonts w:hint="eastAsia"/>
        </w:rPr>
        <w:t>なお、月１回以上定例会を開催し、進捗状況、課題の対応状況、製造物の品質検証結果等を本市へ報告すること。</w:t>
      </w:r>
    </w:p>
    <w:p>
      <w:pPr>
        <w:pStyle w:val="0"/>
        <w:keepLines w:val="0"/>
        <w:widowControl w:val="0"/>
        <w:autoSpaceDE w:val="0"/>
        <w:autoSpaceDN w:val="0"/>
        <w:ind w:firstLine="630" w:firstLineChars="300"/>
        <w:jc w:val="left"/>
        <w:rPr>
          <w:rFonts w:hint="default"/>
        </w:rPr>
      </w:pPr>
      <w:r>
        <w:rPr>
          <w:rFonts w:hint="eastAsia"/>
        </w:rPr>
        <w:t>イ　</w:t>
      </w:r>
      <w:r>
        <w:rPr>
          <w:rFonts w:hint="default" w:ascii="ＭＳ 明朝" w:hAnsi="ＭＳ 明朝"/>
        </w:rPr>
        <w:t>開発担当グループ</w:t>
      </w:r>
    </w:p>
    <w:p>
      <w:pPr>
        <w:pStyle w:val="0"/>
        <w:keepLines w:val="0"/>
        <w:widowControl w:val="0"/>
        <w:autoSpaceDE w:val="0"/>
        <w:autoSpaceDN w:val="0"/>
        <w:ind w:left="840" w:leftChars="400" w:firstLine="210" w:firstLineChars="100"/>
        <w:jc w:val="left"/>
        <w:rPr>
          <w:rFonts w:hint="default"/>
        </w:rPr>
      </w:pPr>
      <w:r>
        <w:rPr>
          <w:rFonts w:hint="eastAsia"/>
        </w:rPr>
        <w:t>業務の一通りの仕様を理解し、発注者のシステム運用や事務を考慮した場合に、設計内容に問題がないか、仕様は十分であるかの判断を行い、妥当性を評価の上で発注者に報告を行うこと。</w:t>
      </w:r>
    </w:p>
    <w:p>
      <w:pPr>
        <w:pStyle w:val="0"/>
        <w:keepLines w:val="0"/>
        <w:widowControl w:val="0"/>
        <w:autoSpaceDE w:val="0"/>
        <w:autoSpaceDN w:val="0"/>
        <w:ind w:left="840" w:leftChars="400" w:firstLine="210" w:firstLineChars="100"/>
        <w:jc w:val="left"/>
        <w:rPr>
          <w:rFonts w:hint="default"/>
        </w:rPr>
      </w:pPr>
      <w:r>
        <w:rPr>
          <w:rFonts w:hint="eastAsia"/>
        </w:rPr>
        <w:t>本業務に関する一通りの課題、問題を理解し、最適な解決策の提案が速やかに行えること。</w:t>
      </w:r>
    </w:p>
    <w:p>
      <w:pPr>
        <w:pStyle w:val="0"/>
        <w:keepLines w:val="0"/>
        <w:widowControl w:val="0"/>
        <w:autoSpaceDE w:val="0"/>
        <w:autoSpaceDN w:val="0"/>
        <w:jc w:val="left"/>
        <w:rPr>
          <w:rFonts w:hint="default"/>
        </w:rPr>
      </w:pPr>
    </w:p>
    <w:p>
      <w:pPr>
        <w:pStyle w:val="0"/>
        <w:keepLines w:val="0"/>
        <w:widowControl w:val="0"/>
        <w:autoSpaceDE w:val="0"/>
        <w:autoSpaceDN w:val="0"/>
        <w:jc w:val="left"/>
        <w:rPr>
          <w:rFonts w:hint="default"/>
        </w:rPr>
      </w:pPr>
      <w:r>
        <w:rPr>
          <w:rFonts w:hint="eastAsia"/>
        </w:rPr>
        <w:t>（機器の設置）</w:t>
      </w:r>
    </w:p>
    <w:p>
      <w:pPr>
        <w:pStyle w:val="0"/>
        <w:keepLines w:val="0"/>
        <w:widowControl w:val="0"/>
        <w:numPr>
          <w:ilvl w:val="0"/>
          <w:numId w:val="2"/>
        </w:numPr>
        <w:tabs>
          <w:tab w:val="clear" w:pos="420"/>
        </w:tabs>
        <w:ind w:left="420" w:hanging="420" w:hangingChars="200"/>
        <w:jc w:val="left"/>
        <w:rPr>
          <w:rFonts w:hint="default"/>
        </w:rPr>
      </w:pPr>
      <w:r>
        <w:rPr>
          <w:rFonts w:hint="eastAsia"/>
        </w:rPr>
        <w:t>本システムのサーバ機器設置要件は以下のとおりとする。</w:t>
      </w:r>
    </w:p>
    <w:p>
      <w:pPr>
        <w:pStyle w:val="0"/>
        <w:keepLines w:val="0"/>
        <w:widowControl w:val="0"/>
        <w:ind w:firstLine="210" w:firstLineChars="100"/>
        <w:jc w:val="left"/>
        <w:rPr>
          <w:rFonts w:hint="default"/>
        </w:rPr>
      </w:pPr>
      <w:r>
        <w:rPr>
          <w:rFonts w:hint="default"/>
        </w:rPr>
        <w:t xml:space="preserve">(1) </w:t>
      </w:r>
      <w:r>
        <w:rPr>
          <w:rFonts w:hint="eastAsia"/>
        </w:rPr>
        <w:t>設置工事</w:t>
      </w:r>
    </w:p>
    <w:p>
      <w:pPr>
        <w:pStyle w:val="0"/>
        <w:keepLines w:val="0"/>
        <w:widowControl w:val="0"/>
        <w:ind w:left="210" w:leftChars="100" w:firstLine="210" w:firstLineChars="100"/>
        <w:jc w:val="left"/>
        <w:rPr>
          <w:rFonts w:hint="default"/>
        </w:rPr>
      </w:pPr>
      <w:r>
        <w:rPr>
          <w:rFonts w:hint="eastAsia"/>
        </w:rPr>
        <w:t>原則として設置するサーバラックまでの電源およびネットワークケーブルは発注者側で用意する。ただし、用意された配線等が不足する場合には必要に応じて分電盤からの電源工事を行うこと。</w:t>
      </w:r>
    </w:p>
    <w:p>
      <w:pPr>
        <w:pStyle w:val="0"/>
        <w:keepLines w:val="0"/>
        <w:widowControl w:val="0"/>
        <w:ind w:firstLine="420" w:firstLineChars="200"/>
        <w:jc w:val="left"/>
        <w:rPr>
          <w:rFonts w:hint="default"/>
        </w:rPr>
      </w:pPr>
      <w:r>
        <w:rPr>
          <w:rFonts w:hint="eastAsia"/>
        </w:rPr>
        <w:t>なお、その場合は、情報システム課と協議すること。</w:t>
      </w:r>
    </w:p>
    <w:p>
      <w:pPr>
        <w:pStyle w:val="0"/>
        <w:keepLines w:val="0"/>
        <w:widowControl w:val="0"/>
        <w:ind w:firstLine="420" w:firstLineChars="200"/>
        <w:jc w:val="left"/>
        <w:rPr>
          <w:rFonts w:hint="default"/>
        </w:rPr>
      </w:pPr>
      <w:r>
        <w:rPr>
          <w:rFonts w:hint="eastAsia"/>
        </w:rPr>
        <w:t>また、梱包材の廃棄は、受注者が行うこと。</w:t>
      </w:r>
    </w:p>
    <w:p>
      <w:pPr>
        <w:pStyle w:val="0"/>
        <w:keepLines w:val="0"/>
        <w:widowControl w:val="0"/>
        <w:ind w:left="420" w:leftChars="100" w:hanging="210" w:hangingChars="100"/>
        <w:rPr>
          <w:rFonts w:hint="default"/>
        </w:rPr>
      </w:pPr>
      <w:r>
        <w:rPr>
          <w:rFonts w:hint="default"/>
        </w:rPr>
        <w:t xml:space="preserve">(2) </w:t>
      </w:r>
      <w:r>
        <w:rPr>
          <w:rFonts w:hint="eastAsia"/>
        </w:rPr>
        <w:t>本システムの運用に必要のないサービス及び機能は可能な限りインストール時に除外又は停止すること。ただし、開発環境においてはこの限りでない。</w:t>
      </w:r>
    </w:p>
    <w:p>
      <w:pPr>
        <w:rPr>
          <w:rFonts w:hint="default"/>
          <w:kern w:val="0"/>
        </w:rPr>
        <w:sectPr>
          <w:pgSz w:w="11906" w:h="16838"/>
          <w:pgMar w:top="1985" w:right="1701" w:bottom="1701" w:left="1701" w:header="851" w:footer="992" w:gutter="0"/>
          <w:pgNumType w:start="1"/>
          <w:cols w:space="720"/>
          <w:textDirection w:val="lrTb"/>
          <w:docGrid w:type="lines" w:linePitch="360"/>
        </w:sectPr>
      </w:pPr>
    </w:p>
    <w:p>
      <w:pPr>
        <w:pStyle w:val="0"/>
        <w:keepLines w:val="0"/>
        <w:widowControl w:val="0"/>
        <w:jc w:val="center"/>
        <w:rPr>
          <w:rFonts w:hint="default"/>
          <w:sz w:val="24"/>
        </w:rPr>
      </w:pPr>
      <w:r>
        <w:rPr>
          <w:rFonts w:hint="eastAsia"/>
          <w:sz w:val="24"/>
        </w:rPr>
        <w:t>第３章</w:t>
      </w:r>
      <w:r>
        <w:rPr>
          <w:rFonts w:hint="default"/>
          <w:sz w:val="24"/>
        </w:rPr>
        <w:t xml:space="preserve">    </w:t>
      </w:r>
      <w:r>
        <w:rPr>
          <w:rFonts w:hint="eastAsia"/>
          <w:sz w:val="24"/>
        </w:rPr>
        <w:t>成</w:t>
      </w:r>
      <w:r>
        <w:rPr>
          <w:rFonts w:hint="default"/>
          <w:sz w:val="24"/>
        </w:rPr>
        <w:t xml:space="preserve">    </w:t>
      </w:r>
      <w:r>
        <w:rPr>
          <w:rFonts w:hint="eastAsia"/>
          <w:sz w:val="24"/>
        </w:rPr>
        <w:t>果</w:t>
      </w:r>
      <w:r>
        <w:rPr>
          <w:rFonts w:hint="default"/>
          <w:sz w:val="24"/>
        </w:rPr>
        <w:t xml:space="preserve">    </w:t>
      </w:r>
      <w:r>
        <w:rPr>
          <w:rFonts w:hint="eastAsia"/>
          <w:sz w:val="24"/>
        </w:rPr>
        <w:t>品</w:t>
      </w:r>
    </w:p>
    <w:p>
      <w:pPr>
        <w:pStyle w:val="0"/>
        <w:keepLines w:val="0"/>
        <w:widowControl w:val="0"/>
        <w:rPr>
          <w:rFonts w:hint="default"/>
        </w:rPr>
      </w:pPr>
    </w:p>
    <w:p>
      <w:pPr>
        <w:pStyle w:val="0"/>
        <w:keepLines w:val="0"/>
        <w:widowControl w:val="0"/>
        <w:rPr>
          <w:rFonts w:hint="default"/>
        </w:rPr>
      </w:pPr>
      <w:r>
        <w:rPr>
          <w:rFonts w:hint="eastAsia"/>
        </w:rPr>
        <w:t>（成果品）</w:t>
      </w:r>
    </w:p>
    <w:p>
      <w:pPr>
        <w:pStyle w:val="0"/>
        <w:keepLines w:val="0"/>
        <w:widowControl w:val="0"/>
        <w:numPr>
          <w:ilvl w:val="0"/>
          <w:numId w:val="2"/>
        </w:numPr>
        <w:tabs>
          <w:tab w:val="clear" w:pos="420"/>
        </w:tabs>
        <w:ind w:left="438" w:hanging="438" w:hangingChars="200"/>
        <w:jc w:val="left"/>
        <w:rPr>
          <w:rFonts w:hint="default"/>
        </w:rPr>
      </w:pPr>
      <w:r>
        <w:rPr>
          <w:rFonts w:hint="eastAsia"/>
        </w:rPr>
        <w:t>本業務の成果品は、以下のとおりとする。</w:t>
      </w:r>
    </w:p>
    <w:p>
      <w:pPr>
        <w:pStyle w:val="0"/>
        <w:keepLines w:val="0"/>
        <w:widowControl w:val="0"/>
        <w:autoSpaceDE w:val="0"/>
        <w:autoSpaceDN w:val="0"/>
        <w:ind w:left="420"/>
        <w:rPr>
          <w:rFonts w:hint="default"/>
        </w:rPr>
      </w:pPr>
      <w:r>
        <w:rPr>
          <w:rFonts w:hint="default"/>
        </w:rPr>
        <w:t xml:space="preserve">(1) </w:t>
      </w:r>
      <w:r>
        <w:rPr>
          <w:rFonts w:hint="eastAsia"/>
        </w:rPr>
        <w:t>ハードウェア・・・・・・・・・・・・・・・・・・・・・・・・・・・・１式</w:t>
      </w:r>
    </w:p>
    <w:p>
      <w:pPr>
        <w:pStyle w:val="0"/>
        <w:keepLines w:val="0"/>
        <w:widowControl w:val="0"/>
        <w:autoSpaceDE w:val="0"/>
        <w:autoSpaceDN w:val="0"/>
        <w:ind w:left="420"/>
        <w:rPr>
          <w:rFonts w:hint="default"/>
        </w:rPr>
      </w:pPr>
      <w:r>
        <w:rPr>
          <w:rFonts w:hint="default"/>
        </w:rPr>
        <w:t xml:space="preserve">(2) </w:t>
      </w:r>
      <w:r>
        <w:rPr>
          <w:rFonts w:hint="eastAsia"/>
        </w:rPr>
        <w:t>ソフトウェア・・・・・・・・・・・・・・・・・・・・・・・・・・・・１式</w:t>
      </w:r>
    </w:p>
    <w:p>
      <w:pPr>
        <w:pStyle w:val="0"/>
        <w:keepLines w:val="0"/>
        <w:widowControl w:val="0"/>
        <w:autoSpaceDE w:val="0"/>
        <w:autoSpaceDN w:val="0"/>
        <w:ind w:left="420"/>
        <w:rPr>
          <w:rFonts w:hint="default"/>
        </w:rPr>
      </w:pPr>
      <w:r>
        <w:rPr>
          <w:rFonts w:hint="default"/>
        </w:rPr>
        <w:t xml:space="preserve">(3) </w:t>
      </w:r>
      <w:r>
        <w:rPr>
          <w:rFonts w:hint="eastAsia"/>
        </w:rPr>
        <w:t>データ</w:t>
      </w:r>
    </w:p>
    <w:p>
      <w:pPr>
        <w:pStyle w:val="0"/>
        <w:keepLines w:val="0"/>
        <w:widowControl w:val="0"/>
        <w:autoSpaceDE w:val="0"/>
        <w:autoSpaceDN w:val="0"/>
        <w:ind w:left="420" w:firstLine="219" w:firstLineChars="100"/>
        <w:rPr>
          <w:rFonts w:hint="default"/>
        </w:rPr>
      </w:pPr>
      <w:r>
        <w:rPr>
          <w:rFonts w:hint="eastAsia"/>
        </w:rPr>
        <w:t>ア　移行データファイル・・・・・・・・・・・・・・・・・・・・・・・・１式</w:t>
      </w:r>
    </w:p>
    <w:p>
      <w:pPr>
        <w:pStyle w:val="0"/>
        <w:keepLines w:val="0"/>
        <w:widowControl w:val="0"/>
        <w:autoSpaceDE w:val="0"/>
        <w:autoSpaceDN w:val="0"/>
        <w:ind w:left="420"/>
        <w:rPr>
          <w:rFonts w:hint="default"/>
        </w:rPr>
      </w:pPr>
      <w:r>
        <w:rPr>
          <w:rFonts w:hint="default"/>
        </w:rPr>
        <w:t>(4)</w:t>
      </w:r>
      <w:r>
        <w:rPr>
          <w:rFonts w:hint="default" w:ascii="ＭＳ 明朝" w:hAnsi="ＭＳ 明朝"/>
        </w:rPr>
        <w:t>ドキュメント</w:t>
      </w:r>
    </w:p>
    <w:p>
      <w:pPr>
        <w:pStyle w:val="0"/>
        <w:keepLines w:val="0"/>
        <w:widowControl w:val="0"/>
        <w:autoSpaceDE w:val="0"/>
        <w:autoSpaceDN w:val="0"/>
        <w:ind w:left="420" w:firstLine="219" w:firstLineChars="100"/>
        <w:rPr>
          <w:rFonts w:hint="default"/>
        </w:rPr>
      </w:pPr>
      <w:r>
        <w:rPr>
          <w:rFonts w:hint="eastAsia"/>
        </w:rPr>
        <w:t>ア　業務計画書・・・・・・・・・・・・・・・・・・・・・・・・・・・・１式</w:t>
      </w:r>
    </w:p>
    <w:p>
      <w:pPr>
        <w:pStyle w:val="0"/>
        <w:keepLines w:val="0"/>
        <w:widowControl w:val="0"/>
        <w:autoSpaceDE w:val="0"/>
        <w:autoSpaceDN w:val="0"/>
        <w:ind w:left="420" w:firstLine="219" w:firstLineChars="100"/>
        <w:rPr>
          <w:rFonts w:hint="default"/>
        </w:rPr>
      </w:pPr>
      <w:r>
        <w:rPr>
          <w:rFonts w:hint="eastAsia"/>
        </w:rPr>
        <w:t>イ　移行計画書・・・・・・・・・・・・・・・・・・・・・・・・・・・・１式</w:t>
      </w:r>
    </w:p>
    <w:p>
      <w:pPr>
        <w:pStyle w:val="0"/>
        <w:keepLines w:val="0"/>
        <w:widowControl w:val="0"/>
        <w:autoSpaceDE w:val="0"/>
        <w:autoSpaceDN w:val="0"/>
        <w:ind w:left="420" w:firstLine="219" w:firstLineChars="100"/>
        <w:rPr>
          <w:rFonts w:hint="default"/>
        </w:rPr>
      </w:pPr>
      <w:r>
        <w:rPr>
          <w:rFonts w:hint="eastAsia"/>
        </w:rPr>
        <w:t>ウ　基本設計書・・・・・・・・・・・・・・・・・・・・・・・・・・・・１式</w:t>
      </w:r>
    </w:p>
    <w:p>
      <w:pPr>
        <w:pStyle w:val="0"/>
        <w:keepLines w:val="0"/>
        <w:widowControl w:val="0"/>
        <w:autoSpaceDE w:val="0"/>
        <w:autoSpaceDN w:val="0"/>
        <w:ind w:left="420" w:firstLine="219" w:firstLineChars="100"/>
        <w:rPr>
          <w:rFonts w:hint="default"/>
        </w:rPr>
      </w:pPr>
      <w:r>
        <w:rPr>
          <w:rFonts w:hint="eastAsia"/>
        </w:rPr>
        <w:t>エ　詳細設計書・・・・・・・・・・・・・・・・・・・・・・・・・・・・１式</w:t>
      </w:r>
    </w:p>
    <w:p>
      <w:pPr>
        <w:pStyle w:val="0"/>
        <w:keepLines w:val="0"/>
        <w:widowControl w:val="0"/>
        <w:autoSpaceDE w:val="0"/>
        <w:autoSpaceDN w:val="0"/>
        <w:ind w:left="420" w:firstLine="219" w:firstLineChars="100"/>
        <w:rPr>
          <w:rFonts w:hint="default"/>
        </w:rPr>
      </w:pPr>
      <w:r>
        <w:rPr>
          <w:rFonts w:hint="eastAsia"/>
        </w:rPr>
        <w:t>オ　運用設計書・・・・・・・・・・・・・・・・・・・・・・・・・・・・１式</w:t>
      </w:r>
    </w:p>
    <w:p>
      <w:pPr>
        <w:pStyle w:val="0"/>
        <w:keepLines w:val="0"/>
        <w:widowControl w:val="0"/>
        <w:autoSpaceDE w:val="0"/>
        <w:autoSpaceDN w:val="0"/>
        <w:ind w:left="420" w:firstLine="219" w:firstLineChars="100"/>
        <w:rPr>
          <w:rFonts w:hint="default"/>
        </w:rPr>
      </w:pPr>
      <w:r>
        <w:rPr>
          <w:rFonts w:hint="eastAsia"/>
        </w:rPr>
        <w:t>カ　結合テスト結果報告書・・・・・・・・・・・・・・・・・・・・・・・１式</w:t>
      </w:r>
    </w:p>
    <w:p>
      <w:pPr>
        <w:pStyle w:val="0"/>
        <w:keepLines w:val="0"/>
        <w:widowControl w:val="0"/>
        <w:autoSpaceDE w:val="0"/>
        <w:autoSpaceDN w:val="0"/>
        <w:ind w:left="420" w:firstLine="219" w:firstLineChars="100"/>
        <w:rPr>
          <w:rFonts w:hint="default"/>
        </w:rPr>
      </w:pPr>
      <w:r>
        <w:rPr>
          <w:rFonts w:hint="eastAsia"/>
        </w:rPr>
        <w:t>キ　総合テスト結果報告書・・・・・・・・・・・・・・・・・・・・・・・１式</w:t>
      </w:r>
    </w:p>
    <w:p>
      <w:pPr>
        <w:pStyle w:val="0"/>
        <w:keepLines w:val="0"/>
        <w:widowControl w:val="0"/>
        <w:autoSpaceDE w:val="0"/>
        <w:autoSpaceDN w:val="0"/>
        <w:ind w:left="420" w:firstLine="219" w:firstLineChars="100"/>
        <w:rPr>
          <w:rFonts w:hint="default"/>
        </w:rPr>
      </w:pPr>
      <w:r>
        <w:rPr>
          <w:rFonts w:hint="eastAsia"/>
        </w:rPr>
        <w:t>ク　システム運用マニュアル（改訂版）・・・・・・・・・・・・・・・・・</w:t>
      </w:r>
      <w:r>
        <w:rPr>
          <w:rFonts w:hint="default"/>
        </w:rPr>
        <w:t xml:space="preserve"> </w:t>
      </w:r>
      <w:r>
        <w:rPr>
          <w:rFonts w:hint="default" w:ascii="ＭＳ 明朝" w:hAnsi="ＭＳ 明朝"/>
        </w:rPr>
        <w:t>１式</w:t>
      </w:r>
    </w:p>
    <w:p>
      <w:pPr>
        <w:pStyle w:val="0"/>
        <w:keepLines w:val="0"/>
        <w:widowControl w:val="0"/>
        <w:autoSpaceDE w:val="0"/>
        <w:autoSpaceDN w:val="0"/>
        <w:ind w:left="420" w:right="-567" w:rightChars="-259" w:firstLine="219" w:firstLineChars="100"/>
        <w:rPr>
          <w:rFonts w:hint="default"/>
        </w:rPr>
      </w:pPr>
      <w:r>
        <w:rPr>
          <w:rFonts w:hint="eastAsia"/>
        </w:rPr>
        <w:t>ケ　操作マニュアル（改訂版）・・・・・・・・・・・・・・・・・・・・・</w:t>
      </w:r>
      <w:r>
        <w:rPr>
          <w:rFonts w:hint="default"/>
        </w:rPr>
        <w:t xml:space="preserve"> </w:t>
      </w:r>
      <w:r>
        <w:rPr>
          <w:rFonts w:hint="eastAsia"/>
        </w:rPr>
        <w:t>１式</w:t>
      </w:r>
    </w:p>
    <w:p>
      <w:pPr>
        <w:pStyle w:val="0"/>
        <w:keepLines w:val="0"/>
        <w:widowControl w:val="0"/>
        <w:autoSpaceDE w:val="0"/>
        <w:autoSpaceDN w:val="0"/>
        <w:ind w:left="420" w:firstLine="219" w:firstLineChars="100"/>
        <w:rPr>
          <w:rFonts w:hint="default"/>
        </w:rPr>
      </w:pPr>
      <w:r>
        <w:rPr>
          <w:rFonts w:hint="eastAsia"/>
        </w:rPr>
        <w:t>コ　管理者ガイド（改訂版）・・・・・・・・・・・・・・・・・・・・・・</w:t>
      </w:r>
      <w:r>
        <w:rPr>
          <w:rFonts w:hint="default"/>
        </w:rPr>
        <w:t xml:space="preserve"> </w:t>
      </w:r>
      <w:r>
        <w:rPr>
          <w:rFonts w:hint="default" w:ascii="ＭＳ 明朝" w:hAnsi="ＭＳ 明朝"/>
        </w:rPr>
        <w:t>１式</w:t>
      </w:r>
    </w:p>
    <w:p>
      <w:pPr>
        <w:pStyle w:val="0"/>
        <w:keepLines w:val="0"/>
        <w:widowControl w:val="0"/>
        <w:autoSpaceDE w:val="0"/>
        <w:autoSpaceDN w:val="0"/>
        <w:ind w:left="420" w:firstLine="219" w:firstLineChars="100"/>
        <w:rPr>
          <w:rFonts w:hint="default"/>
        </w:rPr>
      </w:pPr>
      <w:r>
        <w:rPr>
          <w:rFonts w:hint="eastAsia"/>
        </w:rPr>
        <w:t>サ　研修用テキスト・・・・・・・・・・・・・・・・・・・・・・・・・・１式</w:t>
      </w:r>
    </w:p>
    <w:p>
      <w:pPr>
        <w:pStyle w:val="0"/>
        <w:keepLines w:val="0"/>
        <w:widowControl w:val="0"/>
        <w:autoSpaceDE w:val="0"/>
        <w:autoSpaceDN w:val="0"/>
        <w:ind w:left="420" w:firstLine="219" w:firstLineChars="100"/>
        <w:rPr>
          <w:rFonts w:hint="default"/>
        </w:rPr>
      </w:pPr>
      <w:r>
        <w:rPr>
          <w:rFonts w:hint="eastAsia"/>
        </w:rPr>
        <w:t>シ　議事録・・・・・・・・・・・・・・・・・・・・・・・・・・・・・・１式</w:t>
      </w:r>
    </w:p>
    <w:p>
      <w:pPr>
        <w:pStyle w:val="0"/>
        <w:keepLines w:val="0"/>
        <w:widowControl w:val="0"/>
        <w:autoSpaceDE w:val="0"/>
        <w:autoSpaceDN w:val="0"/>
        <w:ind w:left="876" w:leftChars="200" w:hanging="438" w:hangingChars="200"/>
        <w:rPr>
          <w:rFonts w:hint="default"/>
        </w:rPr>
      </w:pPr>
      <w:r>
        <w:rPr>
          <w:rFonts w:hint="eastAsia"/>
        </w:rPr>
        <w:t>※</w:t>
      </w:r>
      <w:r>
        <w:rPr>
          <w:rFonts w:hint="default"/>
        </w:rPr>
        <w:t xml:space="preserve"> </w:t>
      </w:r>
      <w:r>
        <w:rPr>
          <w:rFonts w:hint="eastAsia"/>
        </w:rPr>
        <w:t>ソフトウェア及び移行データは、設置したハードウェアにセットアップを行い、利用可能な状態で納品すること。</w:t>
      </w:r>
    </w:p>
    <w:p>
      <w:pPr>
        <w:pStyle w:val="0"/>
        <w:keepLines w:val="0"/>
        <w:widowControl w:val="0"/>
        <w:autoSpaceDE w:val="0"/>
        <w:autoSpaceDN w:val="0"/>
        <w:ind w:left="420"/>
        <w:rPr>
          <w:rFonts w:hint="default"/>
        </w:rPr>
      </w:pPr>
      <w:r>
        <w:rPr>
          <w:rFonts w:hint="eastAsia"/>
        </w:rPr>
        <w:t>※</w:t>
      </w:r>
      <w:r>
        <w:rPr>
          <w:rFonts w:hint="default"/>
        </w:rPr>
        <w:t xml:space="preserve"> </w:t>
      </w:r>
      <w:r>
        <w:rPr>
          <w:rFonts w:hint="eastAsia"/>
        </w:rPr>
        <w:t>ドキュメントや帳票等の文書類は、</w:t>
      </w:r>
      <w:r>
        <w:rPr>
          <w:rFonts w:hint="eastAsia"/>
        </w:rPr>
        <w:t>MS-WORD</w:t>
      </w:r>
      <w:r>
        <w:rPr>
          <w:rFonts w:hint="eastAsia"/>
        </w:rPr>
        <w:t>や</w:t>
      </w:r>
      <w:r>
        <w:rPr>
          <w:rFonts w:hint="eastAsia"/>
        </w:rPr>
        <w:t>EXCEL</w:t>
      </w:r>
      <w:r>
        <w:rPr>
          <w:rFonts w:hint="eastAsia"/>
        </w:rPr>
        <w:t>、</w:t>
      </w:r>
      <w:r>
        <w:rPr>
          <w:rFonts w:hint="eastAsia"/>
        </w:rPr>
        <w:t>PDF</w:t>
      </w:r>
      <w:r>
        <w:rPr>
          <w:rFonts w:hint="eastAsia"/>
        </w:rPr>
        <w:t>形式で電子媒体にて納品すること。</w:t>
      </w:r>
    </w:p>
    <w:p>
      <w:pPr>
        <w:pStyle w:val="0"/>
        <w:keepLines w:val="0"/>
        <w:widowControl w:val="0"/>
        <w:autoSpaceDE w:val="0"/>
        <w:autoSpaceDN w:val="0"/>
        <w:ind w:left="420"/>
        <w:rPr>
          <w:rFonts w:hint="default"/>
        </w:rPr>
      </w:pPr>
      <w:r>
        <w:rPr>
          <w:rFonts w:hint="eastAsia"/>
        </w:rPr>
        <w:t>※</w:t>
      </w:r>
      <w:r>
        <w:rPr>
          <w:rFonts w:hint="eastAsia"/>
        </w:rPr>
        <w:t xml:space="preserve"> </w:t>
      </w:r>
      <w:r>
        <w:rPr>
          <w:rFonts w:hint="eastAsia"/>
        </w:rPr>
        <w:t>このほか発注者の指示がある場合は、指定された形式で納品すること。</w:t>
      </w:r>
    </w:p>
    <w:p>
      <w:pPr>
        <w:pStyle w:val="0"/>
        <w:keepLines w:val="0"/>
        <w:widowControl w:val="0"/>
        <w:rPr>
          <w:rFonts w:hint="default"/>
        </w:rPr>
      </w:pPr>
    </w:p>
    <w:p>
      <w:pPr>
        <w:pStyle w:val="0"/>
        <w:keepLines w:val="0"/>
        <w:widowControl w:val="0"/>
        <w:rPr>
          <w:rFonts w:hint="default"/>
        </w:rPr>
      </w:pPr>
      <w:r>
        <w:rPr>
          <w:rFonts w:hint="eastAsia"/>
        </w:rPr>
        <w:t>（納入場所）</w:t>
      </w:r>
    </w:p>
    <w:p>
      <w:pPr>
        <w:pStyle w:val="0"/>
        <w:keepLines w:val="0"/>
        <w:widowControl w:val="0"/>
        <w:numPr>
          <w:ilvl w:val="0"/>
          <w:numId w:val="2"/>
        </w:numPr>
        <w:tabs>
          <w:tab w:val="clear" w:pos="420"/>
        </w:tabs>
        <w:ind w:left="438" w:hanging="438" w:hangingChars="200"/>
        <w:jc w:val="left"/>
        <w:rPr>
          <w:rFonts w:hint="default"/>
        </w:rPr>
      </w:pPr>
      <w:r>
        <w:rPr>
          <w:rFonts w:hint="eastAsia"/>
        </w:rPr>
        <w:t>成果品の納入場所は、以下のとおりとする。</w:t>
      </w:r>
    </w:p>
    <w:p>
      <w:pPr>
        <w:pStyle w:val="0"/>
        <w:keepLines w:val="0"/>
        <w:widowControl w:val="0"/>
        <w:ind w:left="438" w:leftChars="200" w:firstLine="438" w:firstLineChars="200"/>
        <w:jc w:val="left"/>
        <w:rPr>
          <w:rFonts w:hint="default"/>
        </w:rPr>
      </w:pPr>
      <w:r>
        <w:rPr>
          <w:rFonts w:hint="eastAsia"/>
        </w:rPr>
        <w:t>長野市</w:t>
      </w:r>
      <w:r>
        <w:rPr>
          <w:rFonts w:hint="default"/>
        </w:rPr>
        <w:t xml:space="preserve"> </w:t>
      </w:r>
      <w:r>
        <w:rPr>
          <w:rFonts w:hint="eastAsia"/>
        </w:rPr>
        <w:t>総務部</w:t>
      </w:r>
      <w:r>
        <w:rPr>
          <w:rFonts w:hint="default"/>
        </w:rPr>
        <w:t xml:space="preserve"> </w:t>
      </w:r>
      <w:r>
        <w:rPr>
          <w:rFonts w:hint="eastAsia"/>
        </w:rPr>
        <w:t>情報システム課、又は、発注者が指定する場所</w:t>
      </w:r>
    </w:p>
    <w:p>
      <w:pPr>
        <w:pStyle w:val="0"/>
        <w:keepLines w:val="0"/>
        <w:widowControl w:val="0"/>
        <w:rPr>
          <w:rFonts w:hint="default"/>
        </w:rPr>
      </w:pPr>
    </w:p>
    <w:p>
      <w:pPr>
        <w:pStyle w:val="0"/>
        <w:keepLines w:val="0"/>
        <w:widowControl w:val="0"/>
        <w:rPr>
          <w:rFonts w:hint="default"/>
        </w:rPr>
      </w:pPr>
      <w:r>
        <w:rPr>
          <w:rFonts w:hint="eastAsia"/>
        </w:rPr>
        <w:t>（成果品の権利関係）</w:t>
      </w:r>
    </w:p>
    <w:p>
      <w:pPr>
        <w:pStyle w:val="0"/>
        <w:keepLines w:val="0"/>
        <w:widowControl w:val="0"/>
        <w:numPr>
          <w:ilvl w:val="0"/>
          <w:numId w:val="2"/>
        </w:numPr>
        <w:tabs>
          <w:tab w:val="clear" w:pos="420"/>
        </w:tabs>
        <w:ind w:left="438" w:hanging="438" w:hangingChars="200"/>
        <w:jc w:val="left"/>
        <w:rPr>
          <w:rFonts w:hint="default"/>
        </w:rPr>
      </w:pPr>
      <w:r>
        <w:rPr>
          <w:rFonts w:hint="eastAsia"/>
        </w:rPr>
        <w:t>成果品の帰属に関する諸権利は、以下のとおりとする。</w:t>
      </w:r>
    </w:p>
    <w:p>
      <w:pPr>
        <w:pStyle w:val="0"/>
        <w:keepLines w:val="0"/>
        <w:widowControl w:val="0"/>
        <w:ind w:firstLine="438" w:firstLineChars="200"/>
        <w:rPr>
          <w:rFonts w:hint="default"/>
        </w:rPr>
      </w:pPr>
      <w:r>
        <w:rPr>
          <w:rFonts w:hint="default"/>
        </w:rPr>
        <w:t xml:space="preserve">(1) </w:t>
      </w:r>
      <w:r>
        <w:rPr>
          <w:rFonts w:hint="eastAsia"/>
        </w:rPr>
        <w:t>データの帰属</w:t>
      </w:r>
    </w:p>
    <w:p>
      <w:pPr>
        <w:pStyle w:val="0"/>
        <w:keepLines w:val="0"/>
        <w:widowControl w:val="0"/>
        <w:ind w:left="657" w:leftChars="300" w:firstLine="219" w:firstLineChars="100"/>
        <w:rPr>
          <w:rFonts w:hint="default"/>
        </w:rPr>
      </w:pPr>
      <w:r>
        <w:rPr>
          <w:rFonts w:hint="eastAsia"/>
        </w:rPr>
        <w:t>成果品の著作権・所有権等の諸権利は、受注者の引渡し時に発注者に無償で譲渡する。発注者がデータを自由に加工・編集・配布することを受注者は了承するものとする。発注者が権利を有しないデータ及び市販データ等を利用して整備したデータの諸権利は、当該データの制作者が定める規定による。営利・非営利を問わず、受注者が発注者の事前の承諾を得ずに他の目的で成果品を利用することを厳禁する。</w:t>
      </w:r>
    </w:p>
    <w:p>
      <w:pPr>
        <w:pStyle w:val="0"/>
        <w:keepLines w:val="0"/>
        <w:widowControl w:val="0"/>
        <w:ind w:firstLine="438" w:firstLineChars="200"/>
        <w:rPr>
          <w:rFonts w:hint="default"/>
        </w:rPr>
      </w:pPr>
      <w:r>
        <w:rPr>
          <w:rFonts w:hint="default"/>
        </w:rPr>
        <w:t xml:space="preserve">(2) </w:t>
      </w:r>
      <w:r>
        <w:rPr>
          <w:rFonts w:hint="eastAsia"/>
        </w:rPr>
        <w:t>システムの帰属</w:t>
      </w:r>
    </w:p>
    <w:p>
      <w:pPr>
        <w:pStyle w:val="0"/>
        <w:keepLines w:val="0"/>
        <w:widowControl w:val="0"/>
        <w:ind w:left="657" w:leftChars="300" w:firstLine="219" w:firstLineChars="100"/>
        <w:rPr>
          <w:rFonts w:hint="default"/>
        </w:rPr>
      </w:pPr>
      <w:r>
        <w:rPr>
          <w:rFonts w:hint="eastAsia"/>
        </w:rPr>
        <w:t>本業務で導入したソフトウェアの所有権・著作権等の諸権利は、成果品が納入された時点で受注者から発注者へ移転される。ソフトウェアのうち</w:t>
      </w:r>
      <w:r>
        <w:rPr>
          <w:rFonts w:hint="eastAsia"/>
        </w:rPr>
        <w:t>OS</w:t>
      </w:r>
      <w:r>
        <w:rPr>
          <w:rFonts w:hint="eastAsia"/>
        </w:rPr>
        <w:t>や</w:t>
      </w:r>
      <w:r>
        <w:rPr>
          <w:rFonts w:hint="eastAsia"/>
        </w:rPr>
        <w:t>GIS</w:t>
      </w:r>
      <w:r>
        <w:rPr>
          <w:rFonts w:hint="eastAsia"/>
        </w:rPr>
        <w:t>エンジン等のソフト及びパッケージソフトに関する部分の諸権利は、受注者又は当該ソフトウェアの製造元に留保する。成果品の納入により受注者は発注者によるソフトウェアの所有及び使用を許諾するものとする。</w:t>
      </w:r>
    </w:p>
    <w:sectPr>
      <w:headerReference r:id="rId8" w:type="default"/>
      <w:footerReference r:id="rId9" w:type="default"/>
      <w:pgSz w:w="11906" w:h="16838"/>
      <w:pgMar w:top="1418" w:right="1134" w:bottom="1134" w:left="1134" w:header="567" w:footer="567" w:gutter="0"/>
      <w:pgNumType w:start="1"/>
      <w:cols w:space="720"/>
      <w:textDirection w:val="lrTb"/>
      <w:docGrid w:type="linesAndChars" w:linePitch="317"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incho">
    <w:panose1 w:val="00000000000000000000"/>
    <w:charset w:val="80"/>
    <w:family w:val="roman"/>
    <w:notTrueType/>
    <w:pitch w:val="fixed"/>
    <w:sig w:usb0="00000000" w:usb1="00000000" w:usb2="00000000" w:usb3="00000000" w:csb0="00000200" w:csb1="00000000"/>
  </w:font>
  <w:font w:name="EPSON Roman">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pitch w:val="fixed"/>
    <w:sig w:usb0="00000000" w:usb1="00000000" w:usb2="00000000" w:usb3="00000000" w:csb0="9F000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p>
    <w:pPr>
      <w:pStyle w:val="23"/>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95400145"/>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15</w:t>
        </w:r>
        <w:r>
          <w:rPr>
            <w:rFonts w:hint="eastAsia"/>
          </w:rPr>
          <w:fldChar w:fldCharType="end"/>
        </w:r>
      </w:p>
    </w:sdtContent>
  </w:sdt>
  <w:p>
    <w:pPr>
      <w:pStyle w:val="23"/>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18"/>
      </w:rPr>
    </w:pPr>
    <w:r>
      <w:rPr>
        <w:rFonts w:hint="default"/>
        <w:sz w:val="18"/>
      </w:rPr>
      <w:t>16</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ＭＳ ゴシック" w:hAnsi="ＭＳ ゴシック" w:eastAsia="ＭＳ ゴシック"/>
        <w:sz w:val="1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35263FF4"/>
    <w:lvl w:ilvl="0">
      <w:start w:val="1"/>
      <w:numFmt w:val="decimalFullWidth"/>
      <w:pStyle w:val="2"/>
      <w:lvlText w:val="%1．"/>
      <w:lvlJc w:val="left"/>
      <w:pPr>
        <w:tabs>
          <w:tab w:val="num" w:leader="none" w:pos="528"/>
        </w:tabs>
        <w:ind w:left="528" w:hanging="528"/>
      </w:pPr>
      <w:rPr>
        <w:rFonts w:hint="eastAsia"/>
      </w:rPr>
    </w:lvl>
  </w:abstractNum>
  <w:abstractNum w:abstractNumId="1">
    <w:nsid w:val="00000002"/>
    <w:multiLevelType w:val="hybridMultilevel"/>
    <w:tmpl w:val="87DEE666"/>
    <w:lvl w:ilvl="0" w:tplc="28D854A0">
      <w:start w:val="1"/>
      <w:numFmt w:val="decimal"/>
      <w:lvlText w:val="第%1条"/>
      <w:lvlJc w:val="left"/>
      <w:pPr>
        <w:tabs>
          <w:tab w:val="num" w:leader="none" w:pos="420"/>
        </w:tabs>
        <w:ind w:left="420" w:hanging="420"/>
      </w:pPr>
      <w:rPr>
        <w:rFonts w:hint="eastAsia" w:ascii="ＭＳ 明朝" w:hAnsi="ＭＳ 明朝" w:eastAsia="ＭＳ 明朝"/>
      </w:rPr>
    </w:lvl>
    <w:lvl w:ilvl="1" w:tplc="8558E2D4">
      <w:start w:val="1"/>
      <w:numFmt w:val="decimal"/>
      <w:lvlText w:val="%2."/>
      <w:lvlJc w:val="left"/>
      <w:pPr>
        <w:tabs>
          <w:tab w:val="num" w:leader="none" w:pos="780"/>
        </w:tabs>
        <w:ind w:left="780" w:hanging="360"/>
      </w:pPr>
      <w:rPr>
        <w:rFonts w:hint="default"/>
      </w:rPr>
    </w:lvl>
    <w:lvl w:ilvl="2" w:tplc="04090011">
      <w:start w:val="1"/>
      <w:numFmt w:val="decimalEnclosedCircle"/>
      <w:lvlText w:val="%3"/>
      <w:lvlJc w:val="left"/>
      <w:pPr>
        <w:tabs>
          <w:tab w:val="num" w:leader="none" w:pos="1260"/>
        </w:tabs>
        <w:ind w:left="1260" w:hanging="420"/>
      </w:pPr>
      <w:rPr>
        <w:rFonts w:hint="eastAsia"/>
      </w:r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7E54E18E"/>
    <w:lvl w:ilvl="0" w:tplc="A67C4E18">
      <w:start w:val="1"/>
      <w:numFmt w:val="decimal"/>
      <w:lvlText w:val="(%1)"/>
      <w:lvlJc w:val="left"/>
      <w:pPr>
        <w:ind w:left="873" w:hanging="435"/>
      </w:pPr>
      <w:rPr>
        <w:rFonts w:hint="default"/>
      </w:r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3">
    <w:nsid w:val="00000004"/>
    <w:multiLevelType w:val="hybridMultilevel"/>
    <w:tmpl w:val="3230D48C"/>
    <w:lvl w:ilvl="0" w:tplc="214A8314">
      <w:start w:val="1"/>
      <w:numFmt w:val="decimal"/>
      <w:lvlText w:val="(%1)"/>
      <w:lvlJc w:val="left"/>
      <w:pPr>
        <w:ind w:left="873" w:hanging="435"/>
      </w:pPr>
      <w:rPr>
        <w:rFonts w:hint="default"/>
      </w:r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4">
    <w:nsid w:val="00000005"/>
    <w:multiLevelType w:val="hybridMultilevel"/>
    <w:tmpl w:val="38C2D7D4"/>
    <w:lvl w:ilvl="0" w:tplc="9CEE07C8">
      <w:start w:val="1"/>
      <w:numFmt w:val="decimal"/>
      <w:lvlText w:val="(%1)"/>
      <w:lvlJc w:val="left"/>
      <w:pPr>
        <w:ind w:left="798" w:hanging="360"/>
      </w:pPr>
      <w:rPr>
        <w:rFonts w:hint="default"/>
      </w:rPr>
    </w:lvl>
    <w:lvl w:ilvl="1" w:tplc="04090017">
      <w:start w:val="1"/>
      <w:numFmt w:val="aiueoFullWidth"/>
      <w:lvlText w:val="(%2)"/>
      <w:lvlJc w:val="left"/>
      <w:pPr>
        <w:ind w:left="1278" w:hanging="420"/>
      </w:pPr>
    </w:lvl>
    <w:lvl w:ilvl="2" w:tplc="796A5B7E">
      <w:start w:val="1"/>
      <w:numFmt w:val="aiueo"/>
      <w:lvlText w:val="(%3)"/>
      <w:lvlJc w:val="left"/>
      <w:pPr>
        <w:ind w:left="1638" w:hanging="360"/>
      </w:pPr>
      <w:rPr>
        <w:rFonts w:hint="default"/>
      </w:r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5">
    <w:nsid w:val="00000006"/>
    <w:multiLevelType w:val="hybridMultilevel"/>
    <w:tmpl w:val="72EAF3DE"/>
    <w:lvl w:ilvl="0" w:tplc="C4B62C58">
      <w:start w:val="1"/>
      <w:numFmt w:val="aiueo"/>
      <w:lvlText w:val="(%1)"/>
      <w:lvlJc w:val="left"/>
      <w:pPr>
        <w:ind w:left="1050" w:hanging="420"/>
      </w:pPr>
      <w:rPr>
        <w:rFonts w:hint="default"/>
      </w:rPr>
    </w:lvl>
    <w:lvl w:ilvl="1" w:tplc="04090017">
      <w:start w:val="1"/>
      <w:numFmt w:val="aiueoFullWidth"/>
      <w:lvlText w:val="(%2)"/>
      <w:lvlJc w:val="left"/>
      <w:pPr>
        <w:ind w:left="1510" w:hanging="440"/>
      </w:pPr>
    </w:lvl>
    <w:lvl w:ilvl="2" w:tplc="04090011">
      <w:start w:val="1"/>
      <w:numFmt w:val="decimalEnclosedCircle"/>
      <w:lvlText w:val="%3"/>
      <w:lvlJc w:val="left"/>
      <w:pPr>
        <w:ind w:left="1950" w:hanging="440"/>
      </w:pPr>
    </w:lvl>
    <w:lvl w:ilvl="3" w:tplc="0409000F">
      <w:start w:val="1"/>
      <w:numFmt w:val="decimal"/>
      <w:lvlText w:val="%4."/>
      <w:lvlJc w:val="left"/>
      <w:pPr>
        <w:ind w:left="2390" w:hanging="440"/>
      </w:pPr>
    </w:lvl>
    <w:lvl w:ilvl="4" w:tplc="04090017">
      <w:start w:val="1"/>
      <w:numFmt w:val="aiueoFullWidth"/>
      <w:lvlText w:val="(%5)"/>
      <w:lvlJc w:val="left"/>
      <w:pPr>
        <w:ind w:left="2830" w:hanging="440"/>
      </w:pPr>
    </w:lvl>
    <w:lvl w:ilvl="5" w:tplc="04090011">
      <w:start w:val="1"/>
      <w:numFmt w:val="decimalEnclosedCircle"/>
      <w:lvlText w:val="%6"/>
      <w:lvlJc w:val="left"/>
      <w:pPr>
        <w:ind w:left="3270" w:hanging="440"/>
      </w:pPr>
    </w:lvl>
    <w:lvl w:ilvl="6" w:tplc="0409000F">
      <w:start w:val="1"/>
      <w:numFmt w:val="decimal"/>
      <w:lvlText w:val="%7."/>
      <w:lvlJc w:val="left"/>
      <w:pPr>
        <w:ind w:left="3710" w:hanging="440"/>
      </w:pPr>
    </w:lvl>
    <w:lvl w:ilvl="7" w:tplc="04090017">
      <w:start w:val="1"/>
      <w:numFmt w:val="aiueoFullWidth"/>
      <w:lvlText w:val="(%8)"/>
      <w:lvlJc w:val="left"/>
      <w:pPr>
        <w:ind w:left="4150" w:hanging="440"/>
      </w:pPr>
    </w:lvl>
    <w:lvl w:ilvl="8" w:tplc="04090011">
      <w:start w:val="1"/>
      <w:numFmt w:val="decimalEnclosedCircle"/>
      <w:lvlText w:val="%9"/>
      <w:lvlJc w:val="left"/>
      <w:pPr>
        <w:ind w:left="4590" w:hanging="44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219"/>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keepLines w:val="1"/>
      <w:jc w:val="both"/>
    </w:pPr>
    <w:rPr>
      <w:rFonts w:ascii="ＭＳ 明朝" w:hAnsi="ＭＳ 明朝"/>
      <w:kern w:val="2"/>
      <w:sz w:val="21"/>
    </w:rPr>
  </w:style>
  <w:style w:type="paragraph" w:styleId="1">
    <w:name w:val="heading 1"/>
    <w:basedOn w:val="0"/>
    <w:next w:val="0"/>
    <w:link w:val="0"/>
    <w:uiPriority w:val="0"/>
    <w:qFormat/>
    <w:pPr>
      <w:keepNext w:val="1"/>
      <w:keepLines w:val="0"/>
      <w:spacing w:before="360" w:beforeLines="0" w:beforeAutospacing="0" w:after="120" w:afterLines="0" w:afterAutospacing="0"/>
      <w:outlineLvl w:val="0"/>
    </w:pPr>
    <w:rPr>
      <w:rFonts w:ascii="ＭＳ ゴシック" w:hAnsi="ＭＳ ゴシック" w:eastAsia="ＭＳ ゴシック"/>
      <w:sz w:val="28"/>
    </w:rPr>
  </w:style>
  <w:style w:type="paragraph" w:styleId="2">
    <w:name w:val="heading 2"/>
    <w:basedOn w:val="0"/>
    <w:next w:val="0"/>
    <w:link w:val="0"/>
    <w:uiPriority w:val="0"/>
    <w:qFormat/>
    <w:pPr>
      <w:keepNext w:val="1"/>
      <w:keepLines w:val="0"/>
      <w:numPr>
        <w:numId w:val="1"/>
      </w:numPr>
      <w:spacing w:before="120" w:beforeLines="0" w:beforeAutospacing="0" w:after="120" w:afterLines="0" w:afterAutospacing="0"/>
      <w:outlineLvl w:val="1"/>
    </w:pPr>
    <w:rPr>
      <w:rFonts w:ascii="ＭＳ ゴシック" w:hAnsi="ＭＳ ゴシック" w:eastAsia="ＭＳ ゴシック"/>
    </w:rPr>
  </w:style>
  <w:style w:type="paragraph" w:styleId="3">
    <w:name w:val="heading 3"/>
    <w:basedOn w:val="0"/>
    <w:next w:val="0"/>
    <w:link w:val="0"/>
    <w:uiPriority w:val="0"/>
    <w:qFormat/>
    <w:pPr>
      <w:keepNext w:val="1"/>
      <w:keepLines w:val="0"/>
      <w:spacing w:before="60" w:beforeLines="0" w:beforeAutospacing="0" w:after="60" w:afterLines="0" w:afterAutospacing="0"/>
      <w:ind w:left="505"/>
      <w:outlineLvl w:val="2"/>
    </w:pPr>
    <w:rPr>
      <w:rFonts w:ascii="ＭＳ ゴシック" w:hAnsi="ＭＳ ゴシック" w:eastAsia="ＭＳ ゴシック"/>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38"/>
    </w:pPr>
  </w:style>
  <w:style w:type="paragraph" w:styleId="16">
    <w:name w:val="header"/>
    <w:basedOn w:val="0"/>
    <w:next w:val="16"/>
    <w:link w:val="0"/>
    <w:uiPriority w:val="0"/>
    <w:pPr>
      <w:keepLines w:val="0"/>
      <w:widowControl w:val="0"/>
      <w:tabs>
        <w:tab w:val="center" w:leader="none" w:pos="4252"/>
        <w:tab w:val="right" w:leader="none" w:pos="8504"/>
      </w:tabs>
      <w:snapToGrid w:val="0"/>
    </w:pPr>
    <w:rPr>
      <w:rFonts w:ascii="Century" w:hAnsi="Century"/>
    </w:rPr>
  </w:style>
  <w:style w:type="paragraph" w:styleId="17">
    <w:name w:val="Body Text"/>
    <w:basedOn w:val="0"/>
    <w:next w:val="17"/>
    <w:link w:val="0"/>
    <w:uiPriority w:val="0"/>
    <w:pPr>
      <w:keepLines w:val="0"/>
      <w:widowControl w:val="0"/>
    </w:pPr>
    <w:rPr>
      <w:rFonts w:ascii="HG丸ｺﾞｼｯｸM-PRO" w:hAnsi="HG丸ｺﾞｼｯｸM-PRO" w:eastAsia="HG丸ｺﾞｼｯｸM-PRO"/>
      <w:sz w:val="20"/>
    </w:rPr>
  </w:style>
  <w:style w:type="paragraph" w:styleId="18">
    <w:name w:val="Body Text Indent 2"/>
    <w:basedOn w:val="0"/>
    <w:next w:val="18"/>
    <w:link w:val="0"/>
    <w:uiPriority w:val="0"/>
    <w:pPr>
      <w:ind w:left="767" w:leftChars="350" w:firstLine="219" w:firstLineChars="100"/>
    </w:pPr>
  </w:style>
  <w:style w:type="paragraph" w:styleId="19">
    <w:name w:val="Body Text Indent 3"/>
    <w:basedOn w:val="0"/>
    <w:next w:val="19"/>
    <w:link w:val="0"/>
    <w:uiPriority w:val="0"/>
    <w:pPr>
      <w:ind w:left="657" w:leftChars="300" w:firstLine="219" w:firstLineChars="100"/>
    </w:pPr>
  </w:style>
  <w:style w:type="paragraph" w:styleId="20">
    <w:name w:val="Body Text 2"/>
    <w:basedOn w:val="0"/>
    <w:next w:val="20"/>
    <w:link w:val="0"/>
    <w:uiPriority w:val="0"/>
    <w:pPr>
      <w:jc w:val="left"/>
    </w:pPr>
    <w:rPr>
      <w:rFonts w:ascii="ＭＳ Ｐ明朝" w:hAnsi="ＭＳ Ｐ明朝" w:eastAsia="ＭＳ Ｐ明朝"/>
      <w:sz w:val="20"/>
    </w:rPr>
  </w:style>
  <w:style w:type="paragraph" w:styleId="21">
    <w:name w:val="Normal Indent"/>
    <w:basedOn w:val="0"/>
    <w:next w:val="21"/>
    <w:link w:val="0"/>
    <w:uiPriority w:val="0"/>
    <w:pPr>
      <w:ind w:left="210" w:leftChars="100" w:firstLine="210" w:firstLineChars="100"/>
      <w:textAlignment w:val="baseline"/>
    </w:pPr>
    <w:rPr>
      <w:kern w:val="0"/>
    </w:rPr>
  </w:style>
  <w:style w:type="paragraph" w:styleId="22">
    <w:name w:val="Date"/>
    <w:basedOn w:val="0"/>
    <w:next w:val="0"/>
    <w:link w:val="0"/>
    <w:uiPriority w:val="0"/>
  </w:style>
  <w:style w:type="paragraph" w:styleId="23">
    <w:name w:val="footer"/>
    <w:basedOn w:val="0"/>
    <w:next w:val="23"/>
    <w:link w:val="36"/>
    <w:uiPriority w:val="0"/>
    <w:pPr>
      <w:tabs>
        <w:tab w:val="center" w:leader="none" w:pos="4252"/>
        <w:tab w:val="right" w:leader="none" w:pos="8504"/>
      </w:tabs>
      <w:snapToGrid w:val="0"/>
    </w:pPr>
  </w:style>
  <w:style w:type="character" w:styleId="24">
    <w:name w:val="page number"/>
    <w:basedOn w:val="10"/>
    <w:next w:val="24"/>
    <w:link w:val="0"/>
    <w:uiPriority w:val="0"/>
  </w:style>
  <w:style w:type="paragraph" w:styleId="25">
    <w:name w:val="Balloon Text"/>
    <w:basedOn w:val="0"/>
    <w:next w:val="25"/>
    <w:link w:val="0"/>
    <w:uiPriority w:val="0"/>
    <w:semiHidden/>
    <w:rPr>
      <w:rFonts w:ascii="Arial" w:hAnsi="Arial" w:eastAsia="ＭＳ ゴシック"/>
      <w:sz w:val="18"/>
    </w:rPr>
  </w:style>
  <w:style w:type="paragraph" w:styleId="26">
    <w:name w:val="Revision"/>
    <w:next w:val="26"/>
    <w:link w:val="0"/>
    <w:uiPriority w:val="0"/>
    <w:rPr>
      <w:rFonts w:ascii="ＭＳ 明朝" w:hAnsi="ＭＳ 明朝"/>
      <w:kern w:val="2"/>
      <w:sz w:val="21"/>
    </w:rPr>
  </w:style>
  <w:style w:type="paragraph" w:styleId="27">
    <w:name w:val="Normal (Web)"/>
    <w:basedOn w:val="0"/>
    <w:next w:val="27"/>
    <w:link w:val="0"/>
    <w:uiPriority w:val="0"/>
    <w:pPr>
      <w:keepLines w:val="0"/>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name w:val="Block Text"/>
    <w:basedOn w:val="0"/>
    <w:next w:val="28"/>
    <w:link w:val="0"/>
    <w:uiPriority w:val="0"/>
    <w:pPr>
      <w:keepLines w:val="0"/>
      <w:widowControl w:val="0"/>
      <w:autoSpaceDE w:val="0"/>
      <w:autoSpaceDN w:val="0"/>
      <w:ind w:left="446" w:leftChars="100" w:right="252" w:rightChars="113" w:hanging="223" w:hangingChars="100"/>
    </w:pPr>
  </w:style>
  <w:style w:type="paragraph" w:styleId="29">
    <w:name w:val="Closing"/>
    <w:basedOn w:val="0"/>
    <w:next w:val="29"/>
    <w:link w:val="30"/>
    <w:uiPriority w:val="0"/>
    <w:pPr>
      <w:keepLines w:val="0"/>
      <w:widowControl w:val="0"/>
      <w:jc w:val="right"/>
    </w:pPr>
    <w:rPr>
      <w:sz w:val="22"/>
    </w:rPr>
  </w:style>
  <w:style w:type="character" w:styleId="30" w:customStyle="1">
    <w:name w:val="結語 (文字)"/>
    <w:next w:val="30"/>
    <w:link w:val="29"/>
    <w:uiPriority w:val="0"/>
    <w:rPr>
      <w:rFonts w:ascii="ＭＳ 明朝" w:hAnsi="ＭＳ 明朝"/>
      <w:kern w:val="2"/>
      <w:sz w:val="22"/>
    </w:rPr>
  </w:style>
  <w:style w:type="character" w:styleId="31">
    <w:name w:val="annotation reference"/>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next w:val="33"/>
    <w:link w:val="32"/>
    <w:uiPriority w:val="0"/>
    <w:rPr>
      <w:rFonts w:ascii="ＭＳ 明朝" w:hAnsi="ＭＳ 明朝"/>
      <w:kern w:val="2"/>
      <w:sz w:val="21"/>
    </w:rPr>
  </w:style>
  <w:style w:type="paragraph" w:styleId="34">
    <w:name w:val="annotation subject"/>
    <w:basedOn w:val="32"/>
    <w:next w:val="32"/>
    <w:link w:val="35"/>
    <w:uiPriority w:val="0"/>
    <w:semiHidden/>
    <w:rPr>
      <w:b w:val="1"/>
    </w:rPr>
  </w:style>
  <w:style w:type="character" w:styleId="35" w:customStyle="1">
    <w:name w:val="コメント内容 (文字)"/>
    <w:next w:val="35"/>
    <w:link w:val="34"/>
    <w:uiPriority w:val="0"/>
    <w:rPr>
      <w:rFonts w:ascii="ＭＳ 明朝" w:hAnsi="ＭＳ 明朝"/>
      <w:b w:val="1"/>
      <w:kern w:val="2"/>
      <w:sz w:val="21"/>
    </w:rPr>
  </w:style>
  <w:style w:type="character" w:styleId="36" w:customStyle="1">
    <w:name w:val="フッター (文字)"/>
    <w:basedOn w:val="10"/>
    <w:next w:val="36"/>
    <w:link w:val="23"/>
    <w:uiPriority w:val="0"/>
    <w:rPr>
      <w:rFonts w:ascii="ＭＳ 明朝" w:hAnsi="ＭＳ 明朝"/>
      <w:kern w:val="2"/>
      <w:sz w:val="21"/>
    </w:rPr>
  </w:style>
  <w:style w:type="paragraph" w:styleId="37">
    <w:name w:val="List Paragraph"/>
    <w:basedOn w:val="0"/>
    <w:next w:val="37"/>
    <w:link w:val="0"/>
    <w:uiPriority w:val="0"/>
    <w:qFormat/>
    <w:pPr>
      <w:ind w:left="840" w:leftChars="400"/>
    </w:p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15</Pages>
  <Words>226</Words>
  <Characters>10939</Characters>
  <Application>JUST Note</Application>
  <Lines>1066</Lines>
  <Paragraphs>328</Paragraphs>
  <CharactersWithSpaces>11182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2025-06-12T12:05:00Z</dcterms:created>
  <dcterms:modified xsi:type="dcterms:W3CDTF">2025-06-29T23:30:22Z</dcterms:modified>
  <cp:revision>1</cp:revision>
</cp:coreProperties>
</file>