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eastAsia" w:ascii="ＭＳ 明朝" w:hAnsi="ＭＳ 明朝"/>
        </w:rPr>
      </w:pPr>
      <w:r>
        <w:rPr>
          <w:rFonts w:hint="eastAsia" w:ascii="ＭＳ ゴシック" w:hAnsi="ＭＳ ゴシック" w:eastAsia="ＭＳ ゴシック"/>
        </w:rPr>
        <w:t>参考様式</w:t>
      </w:r>
      <w:bookmarkStart w:id="0" w:name="_GoBack"/>
      <w:bookmarkEnd w:id="0"/>
      <w:r>
        <w:rPr>
          <w:rFonts w:hint="eastAsia" w:ascii="ＭＳ 明朝" w:hAnsi="ＭＳ 明朝"/>
        </w:rPr>
        <w:t>（施行規則第</w:t>
      </w:r>
      <w:r>
        <w:rPr>
          <w:rFonts w:hint="eastAsia" w:ascii="ＭＳ 明朝" w:hAnsi="ＭＳ 明朝"/>
        </w:rPr>
        <w:t>15</w:t>
      </w:r>
      <w:r>
        <w:rPr>
          <w:rFonts w:hint="eastAsia" w:ascii="ＭＳ 明朝" w:hAnsi="ＭＳ 明朝"/>
        </w:rPr>
        <w:t>条第</w:t>
      </w:r>
      <w:r>
        <w:rPr>
          <w:rFonts w:hint="eastAsia" w:ascii="ＭＳ 明朝" w:hAnsi="ＭＳ 明朝"/>
        </w:rPr>
        <w:t>2</w:t>
      </w:r>
      <w:r>
        <w:rPr>
          <w:rFonts w:hint="eastAsia" w:ascii="ＭＳ 明朝" w:hAnsi="ＭＳ 明朝"/>
        </w:rPr>
        <w:t>項第２号関係）</w:t>
      </w:r>
    </w:p>
    <w:p>
      <w:pPr>
        <w:pStyle w:val="15"/>
        <w:rPr>
          <w:rFonts w:hint="default"/>
        </w:rPr>
      </w:pPr>
    </w:p>
    <w:p>
      <w:pPr>
        <w:pStyle w:val="15"/>
        <w:jc w:val="right"/>
        <w:rPr>
          <w:rFonts w:hint="default"/>
        </w:rPr>
      </w:pPr>
      <w:r>
        <w:rPr>
          <w:rFonts w:hint="eastAsia" w:ascii="ＭＳ 明朝" w:hAnsi="ＭＳ 明朝"/>
        </w:rPr>
        <w:t>　　年　　月　　日</w:t>
      </w: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動物愛護管理法第</w:t>
      </w:r>
      <w:r>
        <w:rPr>
          <w:rFonts w:hint="eastAsia"/>
          <w:sz w:val="24"/>
        </w:rPr>
        <w:t>27</w:t>
      </w:r>
      <w:r>
        <w:rPr>
          <w:rFonts w:hint="eastAsia"/>
          <w:sz w:val="24"/>
        </w:rPr>
        <w:t>条第１項第２号イからハまでに該当しないことを示す書類</w:t>
      </w:r>
    </w:p>
    <w:p>
      <w:pPr>
        <w:pStyle w:val="15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</w:t>
      </w:r>
    </w:p>
    <w:p>
      <w:pPr>
        <w:pStyle w:val="15"/>
        <w:rPr>
          <w:rFonts w:hint="eastAsia" w:ascii="ＭＳ 明朝" w:hAnsi="ＭＳ 明朝"/>
        </w:rPr>
      </w:pPr>
    </w:p>
    <w:p>
      <w:pPr>
        <w:pStyle w:val="15"/>
        <w:ind w:firstLine="210"/>
        <w:jc w:val="left"/>
        <w:rPr>
          <w:rFonts w:hint="default"/>
        </w:rPr>
      </w:pPr>
      <w:r>
        <w:rPr>
          <w:rFonts w:hint="eastAsia" w:ascii="ＭＳ 明朝" w:hAnsi="ＭＳ 明朝"/>
        </w:rPr>
        <w:t>氏　　　　　名　　　　　　　　　　　　　　　　　　　　　　　　　　　　　　　　　　　　　　　（法人にあっては、名称及び代表者の氏名）</w:t>
      </w:r>
    </w:p>
    <w:p>
      <w:pPr>
        <w:pStyle w:val="15"/>
        <w:ind w:firstLine="210"/>
        <w:jc w:val="left"/>
        <w:rPr>
          <w:rFonts w:hint="default"/>
        </w:rPr>
      </w:pPr>
      <w:r>
        <w:rPr>
          <w:rFonts w:hint="eastAsia" w:ascii="ＭＳ 明朝" w:hAnsi="ＭＳ 明朝"/>
        </w:rPr>
        <w:t>住　　　　　所</w:t>
      </w:r>
      <w:r>
        <w:rPr>
          <w:rFonts w:hint="default" w:eastAsia="Times New Roman"/>
        </w:rPr>
        <w:t xml:space="preserve">  </w:t>
      </w:r>
      <w:r>
        <w:rPr>
          <w:rFonts w:hint="eastAsia" w:ascii="ＭＳ 明朝" w:hAnsi="ＭＳ 明朝"/>
        </w:rPr>
        <w:t>〒</w:t>
      </w:r>
    </w:p>
    <w:p>
      <w:pPr>
        <w:pStyle w:val="15"/>
        <w:ind w:left="1484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</w:t>
      </w:r>
    </w:p>
    <w:p>
      <w:pPr>
        <w:pStyle w:val="15"/>
        <w:ind w:firstLine="210"/>
        <w:jc w:val="left"/>
        <w:rPr>
          <w:rFonts w:hint="default"/>
        </w:rPr>
      </w:pPr>
      <w:r>
        <w:rPr>
          <w:rFonts w:hint="eastAsia" w:ascii="ＭＳ 明朝" w:hAnsi="ＭＳ 明朝"/>
        </w:rPr>
        <w:t>電　話　番　号</w:t>
      </w:r>
    </w:p>
    <w:p>
      <w:pPr>
        <w:pStyle w:val="15"/>
        <w:rPr>
          <w:rFonts w:hint="default"/>
        </w:rPr>
      </w:pPr>
    </w:p>
    <w:p>
      <w:pPr>
        <w:pStyle w:val="15"/>
        <w:jc w:val="center"/>
        <w:rPr>
          <w:rFonts w:hint="default"/>
        </w:rPr>
      </w:pPr>
    </w:p>
    <w:p>
      <w:pPr>
        <w:pStyle w:val="15"/>
        <w:ind w:firstLine="420"/>
        <w:rPr>
          <w:rFonts w:hint="default"/>
        </w:rPr>
      </w:pPr>
      <w:r>
        <w:rPr>
          <w:rFonts w:hint="eastAsia" w:ascii="ＭＳ 明朝" w:hAnsi="ＭＳ 明朝"/>
        </w:rPr>
        <w:t>下記事項のいずれにも該当しません。</w:t>
      </w:r>
    </w:p>
    <w:p>
      <w:pPr>
        <w:pStyle w:val="15"/>
        <w:rPr>
          <w:rFonts w:hint="eastAsia"/>
        </w:rPr>
      </w:pPr>
    </w:p>
    <w:p>
      <w:pPr>
        <w:pStyle w:val="15"/>
        <w:rPr>
          <w:rFonts w:hint="default"/>
        </w:rPr>
      </w:pPr>
    </w:p>
    <w:p>
      <w:pPr>
        <w:pStyle w:val="15"/>
        <w:jc w:val="center"/>
        <w:rPr>
          <w:rFonts w:hint="default"/>
        </w:rPr>
      </w:pPr>
    </w:p>
    <w:tbl>
      <w:tblPr>
        <w:tblStyle w:val="11"/>
        <w:tblW w:w="0" w:type="auto"/>
        <w:tblInd w:w="58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lastRow="0" w:firstColumn="0" w:lastColumn="0" w:noHBand="1" w:noVBand="1" w:val="0600"/>
      </w:tblPr>
      <w:tblGrid>
        <w:gridCol w:w="8789"/>
      </w:tblGrid>
      <w:tr>
        <w:trPr>
          <w:trHeight w:val="340" w:hRule="exact"/>
        </w:trPr>
        <w:tc>
          <w:tcPr>
            <w:tcW w:w="87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　　項</w:t>
            </w:r>
          </w:p>
        </w:tc>
      </w:tr>
      <w:tr>
        <w:trPr>
          <w:trHeight w:val="3747" w:hRule="exact"/>
        </w:trPr>
        <w:tc>
          <w:tcPr>
            <w:tcW w:w="87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right="113"/>
              <w:rPr>
                <w:rFonts w:hint="eastAsia"/>
              </w:rPr>
            </w:pPr>
          </w:p>
          <w:p>
            <w:pPr>
              <w:pStyle w:val="15"/>
              <w:ind w:right="113"/>
              <w:rPr>
                <w:rFonts w:hint="eastAsia"/>
              </w:rPr>
            </w:pPr>
          </w:p>
          <w:p>
            <w:pPr>
              <w:pStyle w:val="15"/>
              <w:ind w:left="420" w:right="113" w:hanging="420"/>
              <w:rPr>
                <w:rFonts w:hint="eastAsia"/>
              </w:rPr>
            </w:pPr>
            <w:r>
              <w:rPr>
                <w:rFonts w:hint="eastAsia"/>
              </w:rPr>
              <w:t>　イ　動物の愛護及び管理に関する法律（昭和</w:t>
            </w:r>
            <w:r>
              <w:rPr>
                <w:rFonts w:hint="eastAsia"/>
              </w:rPr>
              <w:t>48</w:t>
            </w:r>
            <w:r>
              <w:rPr>
                <w:rFonts w:hint="eastAsia"/>
              </w:rPr>
              <w:t>年法第</w:t>
            </w: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号。以下「法」という。）又は法に基づく処分に違反して罰金以上の刑に処せられ、その執行を終わり、又は執行を受けることがなくなった日から２年を経過しないもの</w:t>
            </w:r>
          </w:p>
          <w:p>
            <w:pPr>
              <w:pStyle w:val="15"/>
              <w:ind w:right="113"/>
              <w:rPr>
                <w:rFonts w:hint="eastAsia"/>
              </w:rPr>
            </w:pPr>
          </w:p>
          <w:p>
            <w:pPr>
              <w:pStyle w:val="15"/>
              <w:ind w:left="420" w:right="113" w:hanging="420"/>
              <w:rPr>
                <w:rFonts w:hint="eastAsia"/>
              </w:rPr>
            </w:pPr>
            <w:r>
              <w:rPr>
                <w:rFonts w:hint="eastAsia"/>
              </w:rPr>
              <w:t>　ロ　法第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条の規定により許可を取り消され、その処分のあった日から２年を経過しない者</w:t>
            </w:r>
          </w:p>
          <w:p>
            <w:pPr>
              <w:pStyle w:val="15"/>
              <w:ind w:left="420" w:right="113" w:hanging="420"/>
              <w:rPr>
                <w:rFonts w:hint="eastAsia"/>
              </w:rPr>
            </w:pPr>
          </w:p>
          <w:p>
            <w:pPr>
              <w:pStyle w:val="15"/>
              <w:ind w:left="420" w:right="113" w:hanging="420"/>
              <w:rPr>
                <w:rFonts w:hint="eastAsia"/>
              </w:rPr>
            </w:pPr>
            <w:r>
              <w:rPr>
                <w:rFonts w:hint="eastAsia"/>
              </w:rPr>
              <w:t>　ハ　法人であって、その役員のうちにイ又はロのいずれかに該当する者があるもの</w:t>
            </w:r>
          </w:p>
        </w:tc>
      </w:tr>
    </w:tbl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ind w:firstLine="420"/>
        <w:rPr>
          <w:rFonts w:hint="default"/>
        </w:rPr>
      </w:pPr>
      <w:r>
        <w:rPr>
          <w:rFonts w:hint="eastAsia" w:ascii="ＭＳ 明朝" w:hAnsi="ＭＳ 明朝"/>
        </w:rPr>
        <w:t>備　考</w:t>
      </w:r>
    </w:p>
    <w:p>
      <w:pPr>
        <w:pStyle w:val="15"/>
        <w:ind w:left="212" w:firstLine="420"/>
        <w:rPr>
          <w:rFonts w:hint="default"/>
        </w:rPr>
      </w:pPr>
      <w:r>
        <w:rPr>
          <w:rFonts w:hint="eastAsia" w:ascii="ＭＳ 明朝" w:hAnsi="ＭＳ 明朝"/>
        </w:rPr>
        <w:t>この書類の大きさは、日本工業規格Ａ４とすること。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sectPr>
      <w:pgSz w:w="11906" w:h="16838"/>
      <w:pgMar w:top="1191" w:right="1147" w:bottom="1020" w:left="931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85" w:lineRule="exact"/>
      <w:jc w:val="both"/>
    </w:pPr>
    <w:rPr>
      <w:rFonts w:ascii="Times New Roman" w:hAnsi="Times New Roman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69</Words>
  <Characters>396</Characters>
  <Application>JUST Note</Application>
  <Lines>3</Lines>
  <Paragraphs>1</Paragraphs>
  <Company>神奈川県</Company>
  <CharactersWithSpaces>464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様式第７（第５条第３項関係）</dc:title>
  <dc:creator>宮地 義則</dc:creator>
  <cp:lastModifiedBy>金澤　亘</cp:lastModifiedBy>
  <dcterms:created xsi:type="dcterms:W3CDTF">2013-08-23T04:36:00Z</dcterms:created>
  <dcterms:modified xsi:type="dcterms:W3CDTF">2022-06-08T06:47:46Z</dcterms:modified>
  <cp:revision>3</cp:revision>
</cp:coreProperties>
</file>