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sz w:val="24"/>
        </w:rPr>
      </w:pPr>
      <w:bookmarkStart w:id="0" w:name="_GoBack"/>
      <w:bookmarkEnd w:id="0"/>
    </w:p>
    <w:p>
      <w:pPr>
        <w:pStyle w:val="0"/>
        <w:spacing w:line="240" w:lineRule="auto"/>
        <w:jc w:val="center"/>
        <w:rPr>
          <w:rFonts w:hint="eastAsia"/>
          <w:sz w:val="24"/>
        </w:rPr>
      </w:pPr>
      <w:r>
        <w:rPr>
          <w:rFonts w:hint="eastAsia"/>
          <w:sz w:val="24"/>
        </w:rPr>
        <w:t>災害防止規程（採取・作成例）</w:t>
      </w:r>
    </w:p>
    <w:p>
      <w:pPr>
        <w:pStyle w:val="0"/>
        <w:spacing w:line="240" w:lineRule="auto"/>
        <w:jc w:val="left"/>
        <w:rPr>
          <w:rFonts w:hint="eastAsia"/>
        </w:rPr>
      </w:pPr>
    </w:p>
    <w:p>
      <w:pPr>
        <w:pStyle w:val="0"/>
        <w:spacing w:line="240" w:lineRule="auto"/>
        <w:ind w:left="947" w:hanging="947" w:hangingChars="400"/>
        <w:jc w:val="left"/>
        <w:rPr>
          <w:rFonts w:hint="eastAsia"/>
        </w:rPr>
      </w:pPr>
      <w:r>
        <w:rPr>
          <w:rFonts w:hint="eastAsia"/>
        </w:rPr>
        <w:t>第１章　災害の防止のための措置の実施に係る組織、安全に関する担当者の選任その他の災害の防止のための措置を適正に実施するための体制に関する事項</w:t>
      </w:r>
    </w:p>
    <w:p>
      <w:pPr>
        <w:pStyle w:val="0"/>
        <w:spacing w:line="240" w:lineRule="auto"/>
        <w:ind w:left="355" w:leftChars="150"/>
        <w:jc w:val="left"/>
        <w:rPr>
          <w:rFonts w:hint="eastAsia"/>
        </w:rPr>
      </w:pPr>
      <w:r>
        <w:rPr>
          <w:rFonts w:hint="eastAsia"/>
        </w:rPr>
        <w:t>1-1</w:t>
      </w:r>
      <w:r>
        <w:rPr>
          <w:rFonts w:hint="eastAsia"/>
        </w:rPr>
        <w:t>　保安管理体制（組織体制）</w:t>
      </w:r>
    </w:p>
    <w:p>
      <w:pPr>
        <w:pStyle w:val="0"/>
        <w:spacing w:line="240" w:lineRule="auto"/>
        <w:ind w:left="473" w:leftChars="200" w:firstLine="237" w:firstLineChars="100"/>
        <w:jc w:val="left"/>
        <w:rPr>
          <w:rFonts w:hint="eastAsia"/>
        </w:rPr>
      </w:pPr>
      <w:r>
        <w:rPr>
          <w:rFonts w:hint="eastAsia"/>
        </w:rPr>
        <w:t>保安管理体制は、別紙１に示すとおりであり、関係者に周知を図る。</w:t>
      </w:r>
    </w:p>
    <w:p>
      <w:pPr>
        <w:pStyle w:val="0"/>
        <w:spacing w:line="240" w:lineRule="auto"/>
        <w:rPr>
          <w:rFonts w:hint="eastAsia"/>
        </w:rPr>
      </w:pPr>
    </w:p>
    <w:p>
      <w:pPr>
        <w:pStyle w:val="0"/>
        <w:spacing w:line="240" w:lineRule="auto"/>
        <w:ind w:left="355" w:leftChars="150"/>
        <w:jc w:val="left"/>
        <w:rPr>
          <w:rFonts w:hint="eastAsia"/>
        </w:rPr>
      </w:pPr>
      <w:r>
        <w:rPr>
          <w:rFonts w:hint="eastAsia"/>
        </w:rPr>
        <w:t>1-2</w:t>
      </w:r>
      <w:r>
        <w:rPr>
          <w:rFonts w:hint="eastAsia"/>
        </w:rPr>
        <w:t>　安全担当者の選任及び職務範囲</w:t>
      </w:r>
    </w:p>
    <w:p>
      <w:pPr>
        <w:pStyle w:val="0"/>
        <w:spacing w:line="240" w:lineRule="auto"/>
        <w:ind w:left="355"/>
        <w:jc w:val="left"/>
        <w:rPr>
          <w:rFonts w:hint="eastAsia"/>
        </w:rPr>
      </w:pPr>
      <w:r>
        <w:rPr>
          <w:rFonts w:hint="eastAsia"/>
        </w:rPr>
        <w:t>（</w:t>
      </w:r>
      <w:r>
        <w:rPr>
          <w:rFonts w:hint="eastAsia"/>
        </w:rPr>
        <w:t>1</w:t>
      </w:r>
      <w:r>
        <w:rPr>
          <w:rFonts w:hint="eastAsia"/>
        </w:rPr>
        <w:t>）安全担当者の選任</w:t>
      </w:r>
    </w:p>
    <w:p>
      <w:pPr>
        <w:pStyle w:val="0"/>
        <w:spacing w:line="240" w:lineRule="auto"/>
        <w:ind w:left="947"/>
        <w:jc w:val="left"/>
        <w:rPr>
          <w:rFonts w:hint="eastAsia"/>
        </w:rPr>
      </w:pPr>
      <w:r>
        <w:rPr>
          <w:rFonts w:hint="eastAsia"/>
        </w:rPr>
        <w:t>①安全担当者の選任要件</w:t>
      </w:r>
    </w:p>
    <w:p>
      <w:pPr>
        <w:pStyle w:val="0"/>
        <w:spacing w:line="240" w:lineRule="auto"/>
        <w:ind w:left="947" w:leftChars="400" w:firstLine="237" w:firstLineChars="100"/>
        <w:jc w:val="left"/>
        <w:rPr>
          <w:rFonts w:hint="eastAsia"/>
        </w:rPr>
      </w:pPr>
      <w:r>
        <w:rPr>
          <w:rFonts w:hint="eastAsia"/>
        </w:rPr>
        <w:t>安全担当者は、温泉施設における責任者であって、温泉の採取中は常に温泉施設内に常駐し、安全に係る判断を行い、指揮命令を行うことができる者の中から選任する。</w:t>
      </w:r>
    </w:p>
    <w:p>
      <w:pPr>
        <w:pStyle w:val="0"/>
        <w:spacing w:line="240" w:lineRule="auto"/>
        <w:ind w:left="1421" w:leftChars="500" w:hanging="237" w:hangingChars="100"/>
        <w:jc w:val="left"/>
        <w:rPr>
          <w:rFonts w:hint="eastAsia"/>
        </w:rPr>
      </w:pPr>
      <w:r>
        <w:rPr>
          <w:rFonts w:hint="eastAsia"/>
        </w:rPr>
        <w:t>※なお、安全担当者が不在の時に備え、その職務を行うため安全担当者代理者を選任する。</w:t>
      </w:r>
    </w:p>
    <w:p>
      <w:pPr>
        <w:pStyle w:val="0"/>
        <w:spacing w:line="240" w:lineRule="auto"/>
        <w:ind w:left="1421" w:leftChars="500" w:hanging="237" w:hangingChars="100"/>
        <w:jc w:val="left"/>
        <w:rPr>
          <w:rFonts w:hint="eastAsia"/>
        </w:rPr>
      </w:pPr>
      <w:r>
        <w:rPr>
          <w:rFonts w:hint="eastAsia"/>
        </w:rPr>
        <w:t>※代理者を選任する場合は記載。</w:t>
      </w:r>
    </w:p>
    <w:p>
      <w:pPr>
        <w:pStyle w:val="0"/>
        <w:spacing w:line="240" w:lineRule="auto"/>
        <w:ind w:left="1063" w:leftChars="150" w:hanging="708" w:hangingChars="299"/>
        <w:jc w:val="left"/>
        <w:rPr>
          <w:rFonts w:hint="eastAsia"/>
        </w:rPr>
      </w:pPr>
    </w:p>
    <w:p>
      <w:pPr>
        <w:pStyle w:val="0"/>
        <w:spacing w:line="240" w:lineRule="auto"/>
        <w:ind w:left="947"/>
        <w:jc w:val="left"/>
        <w:rPr>
          <w:rFonts w:hint="eastAsia"/>
        </w:rPr>
      </w:pPr>
      <w:r>
        <w:rPr>
          <w:rFonts w:hint="eastAsia"/>
        </w:rPr>
        <w:t>②安全担当者の選任</w:t>
      </w:r>
    </w:p>
    <w:p>
      <w:pPr>
        <w:pStyle w:val="0"/>
        <w:spacing w:line="240" w:lineRule="auto"/>
        <w:ind w:left="947" w:leftChars="400" w:firstLine="237" w:firstLineChars="100"/>
        <w:jc w:val="left"/>
        <w:rPr>
          <w:rFonts w:hint="eastAsia"/>
        </w:rPr>
      </w:pPr>
      <w:r>
        <w:rPr>
          <w:rFonts w:hint="eastAsia"/>
        </w:rPr>
        <w:t>安全担当者は、次に定める者とする。</w:t>
      </w:r>
    </w:p>
    <w:p>
      <w:pPr>
        <w:pStyle w:val="0"/>
        <w:spacing w:line="240" w:lineRule="auto"/>
        <w:ind w:left="710" w:leftChars="300" w:firstLine="473" w:firstLineChars="200"/>
        <w:jc w:val="left"/>
        <w:rPr>
          <w:rFonts w:hint="eastAsia"/>
        </w:rPr>
      </w:pPr>
      <w:r>
        <w:rPr>
          <w:rFonts w:hint="eastAsia"/>
        </w:rPr>
        <w:t>・安全担当者　○○○○</w:t>
      </w:r>
    </w:p>
    <w:p>
      <w:pPr>
        <w:pStyle w:val="0"/>
        <w:spacing w:line="240" w:lineRule="auto"/>
        <w:ind w:left="947" w:leftChars="400" w:firstLine="237" w:firstLineChars="100"/>
        <w:jc w:val="left"/>
        <w:rPr>
          <w:rFonts w:hint="eastAsia"/>
        </w:rPr>
      </w:pPr>
      <w:r>
        <w:rPr>
          <w:rFonts w:hint="eastAsia"/>
        </w:rPr>
        <w:t>安全担当者代理者</w:t>
      </w:r>
      <w:r>
        <w:rPr>
          <w:rFonts w:hint="eastAsia"/>
          <w:vertAlign w:val="superscript"/>
        </w:rPr>
        <w:t>※</w:t>
      </w:r>
      <w:r>
        <w:rPr>
          <w:rFonts w:hint="eastAsia"/>
        </w:rPr>
        <w:t>は、次に定めるものとする。</w:t>
      </w:r>
    </w:p>
    <w:p>
      <w:pPr>
        <w:pStyle w:val="0"/>
        <w:spacing w:line="240" w:lineRule="auto"/>
        <w:ind w:left="710" w:leftChars="300" w:firstLine="473" w:firstLineChars="200"/>
        <w:jc w:val="left"/>
        <w:rPr>
          <w:rFonts w:hint="eastAsia"/>
        </w:rPr>
      </w:pPr>
      <w:r>
        <w:rPr>
          <w:rFonts w:hint="eastAsia"/>
        </w:rPr>
        <w:t>・安全担当者代理者　○○○○</w:t>
      </w:r>
    </w:p>
    <w:p>
      <w:pPr>
        <w:pStyle w:val="0"/>
        <w:spacing w:line="240" w:lineRule="auto"/>
        <w:ind w:left="1184" w:leftChars="500" w:firstLine="237" w:firstLineChars="100"/>
        <w:jc w:val="left"/>
        <w:rPr>
          <w:rFonts w:hint="eastAsia"/>
        </w:rPr>
      </w:pPr>
      <w:r>
        <w:rPr>
          <w:rFonts w:hint="eastAsia"/>
        </w:rPr>
        <w:t>※代理者を選任する場合は、代理者名についても記載。</w:t>
      </w:r>
    </w:p>
    <w:p>
      <w:pPr>
        <w:pStyle w:val="0"/>
        <w:spacing w:line="240" w:lineRule="auto"/>
        <w:ind w:left="355" w:leftChars="150"/>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）安全担当者の職務範囲</w:t>
      </w:r>
    </w:p>
    <w:p>
      <w:pPr>
        <w:pStyle w:val="0"/>
        <w:spacing w:line="240" w:lineRule="auto"/>
        <w:ind w:left="710" w:leftChars="300" w:firstLine="237" w:firstLineChars="100"/>
        <w:jc w:val="left"/>
        <w:rPr>
          <w:rFonts w:hint="eastAsia"/>
        </w:rPr>
      </w:pPr>
      <w:r>
        <w:rPr>
          <w:rFonts w:hint="eastAsia"/>
        </w:rPr>
        <w:t>安全担当者</w:t>
      </w:r>
      <w:r>
        <w:rPr>
          <w:rFonts w:hint="eastAsia"/>
          <w:vertAlign w:val="superscript"/>
        </w:rPr>
        <w:t>※</w:t>
      </w:r>
      <w:r>
        <w:rPr>
          <w:rFonts w:hint="eastAsia"/>
        </w:rPr>
        <w:t>は、可燃性天然ガスによる災害を防止するため、次に掲げる事項を実施する。</w:t>
      </w:r>
    </w:p>
    <w:p>
      <w:pPr>
        <w:pStyle w:val="0"/>
        <w:spacing w:line="240" w:lineRule="auto"/>
        <w:ind w:left="1184" w:leftChars="400" w:hanging="237" w:hangingChars="100"/>
        <w:jc w:val="left"/>
        <w:rPr>
          <w:rFonts w:hint="eastAsia"/>
        </w:rPr>
      </w:pPr>
      <w:r>
        <w:rPr>
          <w:rFonts w:hint="eastAsia"/>
        </w:rPr>
        <w:t>①可燃性天然ガスに対する安全確保に関すること。</w:t>
      </w:r>
    </w:p>
    <w:p>
      <w:pPr>
        <w:pStyle w:val="0"/>
        <w:spacing w:line="240" w:lineRule="auto"/>
        <w:ind w:left="947"/>
        <w:jc w:val="left"/>
        <w:rPr>
          <w:rFonts w:hint="eastAsia"/>
        </w:rPr>
      </w:pPr>
      <w:r>
        <w:rPr>
          <w:rFonts w:hint="eastAsia"/>
        </w:rPr>
        <w:t>②災害防止のための設備の点検、維持管理等に関すること。</w:t>
      </w:r>
    </w:p>
    <w:p>
      <w:pPr>
        <w:pStyle w:val="0"/>
        <w:spacing w:line="240" w:lineRule="auto"/>
        <w:ind w:left="1184" w:leftChars="400" w:hanging="237" w:hangingChars="100"/>
        <w:jc w:val="left"/>
        <w:rPr>
          <w:rFonts w:hint="eastAsia"/>
        </w:rPr>
      </w:pPr>
      <w:r>
        <w:rPr>
          <w:rFonts w:hint="eastAsia"/>
        </w:rPr>
        <w:t>③災害その他の非常の場合の対応等に関すること。</w:t>
      </w:r>
    </w:p>
    <w:p>
      <w:pPr>
        <w:pStyle w:val="0"/>
        <w:spacing w:line="240" w:lineRule="auto"/>
        <w:ind w:left="1184" w:leftChars="400" w:hanging="237" w:hangingChars="100"/>
        <w:jc w:val="left"/>
        <w:rPr>
          <w:rFonts w:hint="eastAsia"/>
        </w:rPr>
      </w:pPr>
      <w:r>
        <w:rPr>
          <w:rFonts w:hint="eastAsia"/>
        </w:rPr>
        <w:t>④保安教育に関すること。</w:t>
      </w:r>
    </w:p>
    <w:p>
      <w:pPr>
        <w:pStyle w:val="0"/>
        <w:spacing w:line="240" w:lineRule="auto"/>
        <w:ind w:left="947" w:leftChars="400" w:firstLine="237" w:firstLineChars="100"/>
        <w:jc w:val="left"/>
        <w:rPr>
          <w:rFonts w:hint="eastAsia"/>
        </w:rPr>
      </w:pPr>
      <w:r>
        <w:rPr>
          <w:rFonts w:hint="eastAsia"/>
        </w:rPr>
        <w:t>※安全担当者不在の場合は、安全担当者代理者が上記職務を遂行する。</w:t>
      </w:r>
    </w:p>
    <w:p>
      <w:pPr>
        <w:pStyle w:val="0"/>
        <w:spacing w:line="240" w:lineRule="auto"/>
        <w:ind w:left="355" w:leftChars="150"/>
        <w:jc w:val="left"/>
        <w:rPr>
          <w:rFonts w:hint="eastAsia"/>
        </w:rPr>
      </w:pPr>
    </w:p>
    <w:p>
      <w:pPr>
        <w:pStyle w:val="0"/>
        <w:spacing w:line="240" w:lineRule="auto"/>
        <w:ind w:left="355" w:leftChars="150"/>
        <w:jc w:val="left"/>
        <w:rPr>
          <w:rFonts w:hint="eastAsia"/>
        </w:rPr>
      </w:pPr>
      <w:r>
        <w:rPr>
          <w:rFonts w:hint="eastAsia"/>
        </w:rPr>
        <w:t>1-3</w:t>
      </w:r>
      <w:r>
        <w:rPr>
          <w:rFonts w:hint="eastAsia"/>
        </w:rPr>
        <w:t>　災害時の緊急連絡体制</w:t>
      </w:r>
    </w:p>
    <w:p>
      <w:pPr>
        <w:pStyle w:val="0"/>
        <w:spacing w:line="240" w:lineRule="auto"/>
        <w:ind w:left="424" w:leftChars="179" w:firstLine="282" w:firstLineChars="119"/>
        <w:jc w:val="left"/>
        <w:rPr>
          <w:rFonts w:hint="eastAsia"/>
        </w:rPr>
      </w:pPr>
      <w:r>
        <w:rPr>
          <w:rFonts w:hint="eastAsia"/>
        </w:rPr>
        <w:t>災害時の緊急連絡体制は、別紙２に示すとおりであり、関係者に周知を図るとともに関係者の見易い場所に掲示する。</w:t>
      </w:r>
    </w:p>
    <w:p>
      <w:pPr>
        <w:pStyle w:val="0"/>
        <w:spacing w:line="240" w:lineRule="auto"/>
        <w:jc w:val="left"/>
        <w:rPr>
          <w:rFonts w:hint="eastAsia"/>
        </w:rPr>
      </w:pPr>
      <w:r>
        <w:rPr>
          <w:rFonts w:hint="default"/>
        </w:rPr>
        <w:br w:type="page"/>
      </w:r>
      <w:r>
        <w:rPr>
          <w:rFonts w:hint="eastAsia"/>
        </w:rPr>
        <w:t>第２章　災害の防止のために行う点検の項目及び方法に関する事項</w:t>
      </w:r>
    </w:p>
    <w:p>
      <w:pPr>
        <w:pStyle w:val="0"/>
        <w:spacing w:line="240" w:lineRule="auto"/>
        <w:ind w:left="355" w:leftChars="150"/>
        <w:jc w:val="left"/>
        <w:rPr>
          <w:rFonts w:hint="eastAsia"/>
        </w:rPr>
      </w:pPr>
      <w:r>
        <w:rPr>
          <w:rFonts w:hint="eastAsia"/>
        </w:rPr>
        <w:t>2-1</w:t>
      </w:r>
      <w:r>
        <w:rPr>
          <w:rFonts w:hint="eastAsia"/>
        </w:rPr>
        <w:t>　日常点検の実施方法及び記録、保存の方法</w:t>
      </w:r>
    </w:p>
    <w:p>
      <w:pPr>
        <w:pStyle w:val="0"/>
        <w:spacing w:line="240" w:lineRule="auto"/>
        <w:ind w:left="355" w:leftChars="150"/>
        <w:jc w:val="left"/>
        <w:rPr>
          <w:rFonts w:hint="eastAsia"/>
        </w:rPr>
      </w:pPr>
      <w:r>
        <w:rPr>
          <w:rFonts w:hint="eastAsia"/>
        </w:rPr>
        <w:t>（</w:t>
      </w:r>
      <w:r>
        <w:rPr>
          <w:rFonts w:hint="eastAsia"/>
        </w:rPr>
        <w:t>1</w:t>
      </w:r>
      <w:r>
        <w:rPr>
          <w:rFonts w:hint="eastAsia"/>
        </w:rPr>
        <w:t>）日常点検の実施方法</w:t>
      </w:r>
    </w:p>
    <w:p>
      <w:pPr>
        <w:pStyle w:val="0"/>
        <w:spacing w:line="240" w:lineRule="auto"/>
        <w:ind w:left="710" w:leftChars="300" w:firstLine="237" w:firstLineChars="100"/>
        <w:jc w:val="left"/>
        <w:rPr>
          <w:rFonts w:hint="eastAsia"/>
        </w:rPr>
      </w:pPr>
      <w:r>
        <w:rPr>
          <w:rFonts w:hint="eastAsia"/>
        </w:rPr>
        <w:t>安全担当者は、次の事項等について点検を実施する。</w:t>
      </w:r>
    </w:p>
    <w:p>
      <w:pPr>
        <w:pStyle w:val="0"/>
        <w:spacing w:line="240" w:lineRule="auto"/>
        <w:ind w:left="1184" w:leftChars="400" w:hanging="237" w:hangingChars="100"/>
        <w:jc w:val="left"/>
        <w:rPr>
          <w:rFonts w:hint="eastAsia"/>
        </w:rPr>
      </w:pPr>
      <w:r>
        <w:rPr>
          <w:rFonts w:hint="eastAsia"/>
        </w:rPr>
        <w:t>■毎月１回以上実施する事項</w:t>
      </w:r>
    </w:p>
    <w:p>
      <w:pPr>
        <w:pStyle w:val="0"/>
        <w:spacing w:line="240" w:lineRule="auto"/>
        <w:ind w:left="1421" w:leftChars="500" w:hanging="237" w:hangingChars="100"/>
        <w:jc w:val="left"/>
        <w:rPr>
          <w:rFonts w:hint="eastAsia"/>
        </w:rPr>
      </w:pPr>
      <w:r>
        <w:rPr>
          <w:rFonts w:hint="eastAsia"/>
        </w:rPr>
        <w:t>［屋外（既設・新設）］</w:t>
      </w:r>
    </w:p>
    <w:p>
      <w:pPr>
        <w:pStyle w:val="0"/>
        <w:spacing w:line="240" w:lineRule="auto"/>
        <w:ind w:left="1657" w:leftChars="600" w:hanging="237" w:hangingChars="100"/>
        <w:jc w:val="left"/>
        <w:rPr>
          <w:rFonts w:hint="eastAsia"/>
        </w:rPr>
      </w:pPr>
      <w:r>
        <w:rPr>
          <w:rFonts w:hint="eastAsia"/>
        </w:rPr>
        <w:t>○ガス分離設備の内部の水位計、ガス発生設備に異常がないか。</w:t>
      </w:r>
    </w:p>
    <w:p>
      <w:pPr>
        <w:pStyle w:val="0"/>
        <w:spacing w:line="240" w:lineRule="auto"/>
        <w:ind w:left="1698" w:leftChars="478" w:hanging="566" w:hangingChars="239"/>
        <w:jc w:val="left"/>
        <w:rPr>
          <w:rFonts w:hint="eastAsia"/>
        </w:rPr>
      </w:pPr>
      <w:r>
        <w:rPr>
          <w:rFonts w:hint="eastAsia"/>
        </w:rPr>
        <w:t>［屋内（既設）］</w:t>
      </w:r>
    </w:p>
    <w:p>
      <w:pPr>
        <w:pStyle w:val="0"/>
        <w:spacing w:line="240" w:lineRule="auto"/>
        <w:ind w:left="1657" w:leftChars="600" w:hanging="237" w:hangingChars="100"/>
        <w:jc w:val="left"/>
        <w:rPr>
          <w:rFonts w:hint="eastAsia"/>
        </w:rPr>
      </w:pPr>
      <w:r>
        <w:rPr>
          <w:rFonts w:hint="eastAsia"/>
        </w:rPr>
        <w:t>○ガス分離設備の内部の水位計、ガス発生設備に異常がないか。</w:t>
      </w:r>
    </w:p>
    <w:p>
      <w:pPr>
        <w:pStyle w:val="0"/>
        <w:spacing w:line="240" w:lineRule="auto"/>
        <w:ind w:left="1421" w:leftChars="500" w:hanging="237" w:hangingChars="100"/>
        <w:jc w:val="left"/>
        <w:rPr>
          <w:rFonts w:hint="eastAsia"/>
        </w:rPr>
      </w:pPr>
      <w:r>
        <w:rPr>
          <w:rFonts w:hint="eastAsia"/>
        </w:rPr>
        <w:t>［地下ピット（既設）］</w:t>
      </w:r>
    </w:p>
    <w:p>
      <w:pPr>
        <w:pStyle w:val="0"/>
        <w:spacing w:line="240" w:lineRule="auto"/>
        <w:ind w:left="1657" w:leftChars="600" w:hanging="237" w:hangingChars="100"/>
        <w:jc w:val="left"/>
        <w:rPr>
          <w:rFonts w:hint="eastAsia"/>
        </w:rPr>
      </w:pPr>
      <w:r>
        <w:rPr>
          <w:rFonts w:hint="eastAsia"/>
        </w:rPr>
        <w:t>○温泉井戸、地下ピットの内部の空気の排出口及びガス排出口に異常がないか。</w:t>
      </w:r>
    </w:p>
    <w:p>
      <w:pPr>
        <w:pStyle w:val="0"/>
        <w:spacing w:line="240" w:lineRule="auto"/>
        <w:ind w:left="1184" w:leftChars="400" w:hanging="237" w:hangingChars="100"/>
        <w:jc w:val="left"/>
        <w:rPr>
          <w:rFonts w:hint="eastAsia"/>
        </w:rPr>
      </w:pPr>
      <w:r>
        <w:rPr>
          <w:rFonts w:hint="eastAsia"/>
        </w:rPr>
        <w:t>■毎日１回以上実施する事項</w:t>
      </w:r>
    </w:p>
    <w:p>
      <w:pPr>
        <w:pStyle w:val="0"/>
        <w:spacing w:line="240" w:lineRule="auto"/>
        <w:ind w:left="1421" w:leftChars="500" w:hanging="237" w:hangingChars="100"/>
        <w:jc w:val="left"/>
        <w:rPr>
          <w:rFonts w:hint="eastAsia"/>
        </w:rPr>
      </w:pPr>
      <w:r>
        <w:rPr>
          <w:rFonts w:hint="eastAsia"/>
        </w:rPr>
        <w:t>［屋内（既設）］</w:t>
      </w:r>
    </w:p>
    <w:p>
      <w:pPr>
        <w:pStyle w:val="0"/>
        <w:spacing w:line="240" w:lineRule="auto"/>
        <w:ind w:left="1657" w:leftChars="600" w:hanging="237" w:hangingChars="100"/>
        <w:jc w:val="left"/>
        <w:rPr>
          <w:rFonts w:hint="eastAsia"/>
        </w:rPr>
      </w:pPr>
      <w:r>
        <w:rPr>
          <w:rFonts w:hint="eastAsia"/>
        </w:rPr>
        <w:t>○温泉井戸又はガス分離設備の周辺の空気中のメタン濃度が危険な濃度（</w:t>
      </w:r>
      <w:r>
        <w:rPr>
          <w:rFonts w:hint="eastAsia"/>
        </w:rPr>
        <w:t>25</w:t>
      </w:r>
      <w:r>
        <w:rPr>
          <w:rFonts w:hint="eastAsia"/>
        </w:rPr>
        <w:t>％</w:t>
      </w:r>
      <w:r>
        <w:rPr>
          <w:rFonts w:hint="eastAsia"/>
        </w:rPr>
        <w:t>LEL</w:t>
      </w:r>
      <w:r>
        <w:rPr>
          <w:rFonts w:hint="eastAsia"/>
        </w:rPr>
        <w:t>）となっていないか（携帯型可燃性ガス測定器を用いて測定）。</w:t>
      </w:r>
    </w:p>
    <w:p>
      <w:pPr>
        <w:pStyle w:val="0"/>
        <w:spacing w:line="240" w:lineRule="auto"/>
        <w:ind w:left="1657" w:leftChars="600" w:hanging="237" w:hangingChars="100"/>
        <w:jc w:val="left"/>
        <w:rPr>
          <w:rFonts w:hint="eastAsia"/>
        </w:rPr>
      </w:pPr>
      <w:r>
        <w:rPr>
          <w:rFonts w:hint="eastAsia"/>
        </w:rPr>
        <w:t>○温泉井戸又はガス分離設備及びガス換気設備に異常がないか。</w:t>
      </w:r>
    </w:p>
    <w:p>
      <w:pPr>
        <w:pStyle w:val="0"/>
        <w:spacing w:line="240" w:lineRule="auto"/>
        <w:ind w:left="1421" w:leftChars="500" w:hanging="237" w:hangingChars="100"/>
        <w:jc w:val="left"/>
        <w:rPr>
          <w:rFonts w:hint="eastAsia"/>
        </w:rPr>
      </w:pPr>
      <w:r>
        <w:rPr>
          <w:rFonts w:hint="eastAsia"/>
        </w:rPr>
        <w:t>［屋内（新設（多雪寒冷地区のみ））］</w:t>
      </w:r>
    </w:p>
    <w:p>
      <w:pPr>
        <w:pStyle w:val="0"/>
        <w:spacing w:line="240" w:lineRule="auto"/>
        <w:ind w:left="1657" w:leftChars="600" w:hanging="237" w:hangingChars="100"/>
        <w:jc w:val="left"/>
        <w:rPr>
          <w:rFonts w:hint="eastAsia"/>
        </w:rPr>
      </w:pPr>
      <w:r>
        <w:rPr>
          <w:rFonts w:hint="eastAsia"/>
        </w:rPr>
        <w:t>○温泉井戸周辺の空気中のメタン濃度が危険な濃度（</w:t>
      </w:r>
      <w:r>
        <w:rPr>
          <w:rFonts w:hint="eastAsia"/>
        </w:rPr>
        <w:t>25</w:t>
      </w:r>
      <w:r>
        <w:rPr>
          <w:rFonts w:hint="eastAsia"/>
        </w:rPr>
        <w:t>％</w:t>
      </w:r>
      <w:r>
        <w:rPr>
          <w:rFonts w:hint="eastAsia"/>
        </w:rPr>
        <w:t>LEL</w:t>
      </w:r>
      <w:r>
        <w:rPr>
          <w:rFonts w:hint="eastAsia"/>
        </w:rPr>
        <w:t>）となっていないか（携帯型可燃性ガス測定器を用いて測定）。</w:t>
      </w:r>
    </w:p>
    <w:p>
      <w:pPr>
        <w:pStyle w:val="0"/>
        <w:spacing w:line="240" w:lineRule="auto"/>
        <w:ind w:left="1657" w:leftChars="600" w:hanging="237" w:hangingChars="100"/>
        <w:jc w:val="left"/>
        <w:rPr>
          <w:rFonts w:hint="eastAsia"/>
        </w:rPr>
      </w:pPr>
      <w:r>
        <w:rPr>
          <w:rFonts w:hint="eastAsia"/>
        </w:rPr>
        <w:t>○温泉井戸及びガス換気設備に異常がないか。</w:t>
      </w:r>
    </w:p>
    <w:p>
      <w:pPr>
        <w:pStyle w:val="0"/>
        <w:spacing w:line="240" w:lineRule="auto"/>
        <w:ind w:left="1657" w:leftChars="420" w:hanging="663" w:hangingChars="280"/>
        <w:jc w:val="left"/>
        <w:rPr>
          <w:rFonts w:hint="eastAsia"/>
        </w:rPr>
      </w:pPr>
      <w:r>
        <w:rPr>
          <w:rFonts w:hint="eastAsia"/>
        </w:rPr>
        <w:t>■その他状況に応じて必要な事項</w:t>
      </w:r>
    </w:p>
    <w:p>
      <w:pPr>
        <w:pStyle w:val="0"/>
        <w:spacing w:line="240" w:lineRule="auto"/>
        <w:ind w:left="1657" w:leftChars="600" w:hanging="237" w:hangingChars="100"/>
        <w:jc w:val="left"/>
        <w:rPr>
          <w:rFonts w:hint="eastAsia"/>
        </w:rPr>
      </w:pPr>
      <w:r>
        <w:rPr>
          <w:rFonts w:hint="eastAsia"/>
        </w:rPr>
        <w:t>○各設備は正常に機能しているか。</w:t>
      </w:r>
    </w:p>
    <w:p>
      <w:pPr>
        <w:pStyle w:val="0"/>
        <w:spacing w:line="240" w:lineRule="auto"/>
        <w:ind w:left="1657" w:leftChars="600" w:hanging="237" w:hangingChars="100"/>
        <w:jc w:val="left"/>
        <w:rPr>
          <w:rFonts w:hint="eastAsia"/>
        </w:rPr>
      </w:pPr>
      <w:r>
        <w:rPr>
          <w:rFonts w:hint="eastAsia"/>
        </w:rPr>
        <w:t>○各設備からガス排出口までの配管が閉塞していないか。</w:t>
      </w:r>
    </w:p>
    <w:p>
      <w:pPr>
        <w:pStyle w:val="0"/>
        <w:spacing w:line="240" w:lineRule="auto"/>
        <w:ind w:left="1657" w:leftChars="600" w:hanging="237" w:hangingChars="100"/>
        <w:jc w:val="left"/>
        <w:rPr>
          <w:rFonts w:hint="eastAsia"/>
        </w:rPr>
      </w:pPr>
      <w:r>
        <w:rPr>
          <w:rFonts w:hint="eastAsia"/>
        </w:rPr>
        <w:t>○火気の使用制限等を遵守しているか。</w:t>
      </w:r>
    </w:p>
    <w:p>
      <w:pPr>
        <w:pStyle w:val="0"/>
        <w:spacing w:line="240" w:lineRule="auto"/>
        <w:ind w:left="1657" w:leftChars="600" w:hanging="237" w:hangingChars="100"/>
        <w:jc w:val="left"/>
        <w:rPr>
          <w:rFonts w:hint="eastAsia"/>
        </w:rPr>
      </w:pPr>
      <w:r>
        <w:rPr>
          <w:rFonts w:hint="eastAsia"/>
        </w:rPr>
        <w:t>○火気厳禁等の掲示が適切な位置に設置されているか。</w:t>
      </w:r>
    </w:p>
    <w:p>
      <w:pPr>
        <w:pStyle w:val="0"/>
        <w:spacing w:line="240" w:lineRule="auto"/>
        <w:ind w:left="1657" w:leftChars="600" w:hanging="237" w:hangingChars="100"/>
        <w:jc w:val="left"/>
        <w:rPr>
          <w:rFonts w:hint="eastAsia"/>
        </w:rPr>
      </w:pPr>
      <w:r>
        <w:rPr>
          <w:rFonts w:hint="eastAsia"/>
        </w:rPr>
        <w:t>○関係者以外の立入禁止措置が適切に講じられているか。</w:t>
      </w:r>
    </w:p>
    <w:p>
      <w:pPr>
        <w:pStyle w:val="0"/>
        <w:spacing w:line="240" w:lineRule="auto"/>
        <w:ind w:left="1657" w:leftChars="600" w:hanging="237" w:hangingChars="100"/>
        <w:jc w:val="left"/>
        <w:rPr>
          <w:rFonts w:hint="eastAsia"/>
        </w:rPr>
      </w:pPr>
      <w:r>
        <w:rPr>
          <w:rFonts w:hint="eastAsia"/>
        </w:rPr>
        <w:t>○ガス排出口以外の場所からガスが漏出していないか。</w:t>
      </w:r>
    </w:p>
    <w:p>
      <w:pPr>
        <w:pStyle w:val="0"/>
        <w:spacing w:line="240" w:lineRule="auto"/>
        <w:ind w:left="1657" w:leftChars="600" w:hanging="237" w:hangingChars="100"/>
        <w:jc w:val="left"/>
        <w:rPr>
          <w:rFonts w:hint="eastAsia"/>
        </w:rPr>
      </w:pPr>
      <w:r>
        <w:rPr>
          <w:rFonts w:hint="eastAsia"/>
        </w:rPr>
        <w:t>○ガス警報設備等が正常に作動するか。</w:t>
      </w:r>
    </w:p>
    <w:p>
      <w:pPr>
        <w:pStyle w:val="0"/>
        <w:spacing w:line="240" w:lineRule="auto"/>
        <w:ind w:left="1657" w:leftChars="600" w:hanging="237" w:hangingChars="100"/>
        <w:jc w:val="left"/>
        <w:rPr>
          <w:rFonts w:hint="eastAsia"/>
        </w:rPr>
      </w:pPr>
      <w:r>
        <w:rPr>
          <w:rFonts w:hint="eastAsia"/>
        </w:rPr>
        <w:t>○ガス警報設備にはメタン濃度が表示されているか。</w:t>
      </w:r>
    </w:p>
    <w:p>
      <w:pPr>
        <w:pStyle w:val="0"/>
        <w:spacing w:line="240" w:lineRule="auto"/>
        <w:ind w:left="1657" w:leftChars="600" w:hanging="237" w:hangingChars="100"/>
        <w:jc w:val="left"/>
        <w:rPr>
          <w:rFonts w:hint="eastAsia"/>
        </w:rPr>
      </w:pPr>
      <w:r>
        <w:rPr>
          <w:rFonts w:hint="eastAsia"/>
        </w:rPr>
        <w:t>○温泉井戸はガス検知器がメタン濃度２５％</w:t>
      </w:r>
      <w:r>
        <w:rPr>
          <w:rFonts w:hint="eastAsia"/>
        </w:rPr>
        <w:t>LEL</w:t>
      </w:r>
      <w:r>
        <w:rPr>
          <w:rFonts w:hint="eastAsia"/>
        </w:rPr>
        <w:t>以上を検知したときに迅速かつ確実に停止するか。</w:t>
      </w:r>
    </w:p>
    <w:p>
      <w:pPr>
        <w:pStyle w:val="0"/>
        <w:spacing w:line="240" w:lineRule="auto"/>
        <w:ind w:left="1657" w:leftChars="600" w:hanging="237" w:hangingChars="100"/>
        <w:jc w:val="left"/>
        <w:rPr>
          <w:rFonts w:hint="eastAsia"/>
        </w:rPr>
      </w:pPr>
      <w:r>
        <w:rPr>
          <w:rFonts w:hint="eastAsia"/>
        </w:rPr>
        <w:t>○消火器が必要な箇所に備え付けられているか。</w:t>
      </w:r>
    </w:p>
    <w:p>
      <w:pPr>
        <w:pStyle w:val="0"/>
        <w:spacing w:line="240" w:lineRule="auto"/>
        <w:ind w:left="1657" w:leftChars="600" w:hanging="237" w:hangingChars="100"/>
        <w:jc w:val="left"/>
        <w:rPr>
          <w:rFonts w:hint="eastAsia"/>
        </w:rPr>
      </w:pPr>
      <w:r>
        <w:rPr>
          <w:rFonts w:hint="eastAsia"/>
        </w:rPr>
        <w:t>○火気使用設備等はガス検知器がメタン濃度２５％</w:t>
      </w:r>
      <w:r>
        <w:rPr>
          <w:rFonts w:hint="eastAsia"/>
        </w:rPr>
        <w:t>LEL</w:t>
      </w:r>
      <w:r>
        <w:rPr>
          <w:rFonts w:hint="eastAsia"/>
        </w:rPr>
        <w:t>以上を検知したときに自動停止するか。</w:t>
      </w:r>
    </w:p>
    <w:p>
      <w:pPr>
        <w:pStyle w:val="0"/>
        <w:spacing w:line="240" w:lineRule="auto"/>
        <w:ind w:left="1657" w:leftChars="600" w:hanging="237" w:hangingChars="100"/>
        <w:jc w:val="left"/>
        <w:rPr>
          <w:rFonts w:hint="eastAsia"/>
        </w:rPr>
      </w:pPr>
      <w:r>
        <w:rPr>
          <w:rFonts w:hint="eastAsia"/>
        </w:rPr>
        <w:t>○電気設備はガス検知器がメタン濃度２５％</w:t>
      </w:r>
      <w:r>
        <w:rPr>
          <w:rFonts w:hint="eastAsia"/>
        </w:rPr>
        <w:t>LEL</w:t>
      </w:r>
      <w:r>
        <w:rPr>
          <w:rFonts w:hint="eastAsia"/>
        </w:rPr>
        <w:t>以上を検知したときに電気の供給が自動停止するか。</w:t>
      </w:r>
    </w:p>
    <w:p>
      <w:pPr>
        <w:pStyle w:val="0"/>
        <w:spacing w:line="240" w:lineRule="auto"/>
        <w:ind w:left="1657" w:leftChars="600" w:hanging="237" w:hangingChars="100"/>
        <w:jc w:val="left"/>
        <w:rPr>
          <w:rFonts w:hint="eastAsia"/>
        </w:rPr>
      </w:pPr>
      <w:r>
        <w:rPr>
          <w:rFonts w:hint="eastAsia"/>
        </w:rPr>
        <w:t>○温泉施設以外の施設の異常により温泉施設に影響を与えてないか。</w:t>
      </w:r>
    </w:p>
    <w:p>
      <w:pPr>
        <w:pStyle w:val="0"/>
        <w:spacing w:line="240" w:lineRule="auto"/>
        <w:ind w:left="473" w:leftChars="200" w:firstLine="237" w:firstLineChars="100"/>
        <w:jc w:val="left"/>
        <w:rPr>
          <w:rFonts w:hint="eastAsia"/>
        </w:rPr>
      </w:pPr>
    </w:p>
    <w:p>
      <w:pPr>
        <w:pStyle w:val="0"/>
        <w:spacing w:line="240" w:lineRule="auto"/>
        <w:ind w:left="473" w:leftChars="200" w:firstLine="237" w:firstLineChars="100"/>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）日常点検の記録、保存の方法</w:t>
      </w:r>
    </w:p>
    <w:p>
      <w:pPr>
        <w:pStyle w:val="0"/>
        <w:spacing w:line="240" w:lineRule="auto"/>
        <w:ind w:left="710" w:leftChars="300" w:firstLine="237" w:firstLineChars="100"/>
        <w:jc w:val="left"/>
        <w:rPr>
          <w:rFonts w:hint="eastAsia"/>
        </w:rPr>
      </w:pPr>
      <w:r>
        <w:rPr>
          <w:rFonts w:hint="eastAsia"/>
        </w:rPr>
        <w:t>安全担当者は、毎日及び毎月１回以上点検を実施する事項については、点検結果を別紙３に示す日常点検表に記録し、その記録を２年間保存する。</w:t>
      </w:r>
    </w:p>
    <w:p>
      <w:pPr>
        <w:pStyle w:val="0"/>
        <w:spacing w:line="240" w:lineRule="auto"/>
        <w:ind w:left="473" w:leftChars="200" w:firstLine="237" w:firstLineChars="100"/>
        <w:jc w:val="left"/>
        <w:rPr>
          <w:rFonts w:hint="eastAsia"/>
        </w:rPr>
      </w:pPr>
      <w:r>
        <w:rPr>
          <w:rFonts w:hint="eastAsia"/>
        </w:rPr>
        <w:t>※注）また、その他状況に応じて必要な事項についても記録を行う。</w:t>
      </w:r>
    </w:p>
    <w:p>
      <w:pPr>
        <w:pStyle w:val="0"/>
        <w:spacing w:line="240" w:lineRule="auto"/>
        <w:ind w:left="473" w:leftChars="200" w:firstLine="237" w:firstLineChars="100"/>
        <w:jc w:val="left"/>
        <w:rPr>
          <w:rFonts w:hint="eastAsia"/>
        </w:rPr>
      </w:pPr>
      <w:r>
        <w:rPr>
          <w:rFonts w:hint="eastAsia"/>
        </w:rPr>
        <w:t>　　※注）申請者の判断により記録を行う場合は記載する。</w:t>
      </w:r>
    </w:p>
    <w:p>
      <w:pPr>
        <w:pStyle w:val="0"/>
        <w:spacing w:line="240" w:lineRule="auto"/>
        <w:ind w:left="355" w:leftChars="150"/>
        <w:jc w:val="left"/>
        <w:rPr>
          <w:rFonts w:hint="eastAsia"/>
        </w:rPr>
      </w:pPr>
      <w:r>
        <w:rPr>
          <w:rFonts w:hint="eastAsia"/>
        </w:rPr>
        <w:t>2-2</w:t>
      </w:r>
      <w:r>
        <w:rPr>
          <w:rFonts w:hint="eastAsia"/>
        </w:rPr>
        <w:t>　設備等の不具合を確認した場合の措置方法</w:t>
      </w:r>
    </w:p>
    <w:p>
      <w:pPr>
        <w:pStyle w:val="0"/>
        <w:spacing w:line="240" w:lineRule="auto"/>
        <w:ind w:left="473" w:leftChars="200" w:firstLine="237" w:firstLineChars="100"/>
        <w:jc w:val="left"/>
        <w:rPr>
          <w:rFonts w:hint="eastAsia"/>
        </w:rPr>
      </w:pPr>
      <w:r>
        <w:rPr>
          <w:rFonts w:hint="eastAsia"/>
        </w:rPr>
        <w:t>設備等の不具合を確認した場合、安全担当者は、安全管理上適切な措置を講じ、事故の予防に努めるとともに、温泉施設管理者に報告する。</w:t>
      </w:r>
    </w:p>
    <w:p>
      <w:pPr>
        <w:pStyle w:val="0"/>
        <w:spacing w:line="240" w:lineRule="auto"/>
        <w:jc w:val="left"/>
        <w:rPr>
          <w:rFonts w:hint="eastAsia"/>
        </w:rPr>
      </w:pPr>
    </w:p>
    <w:p>
      <w:pPr>
        <w:pStyle w:val="0"/>
        <w:spacing w:line="240" w:lineRule="auto"/>
        <w:jc w:val="left"/>
        <w:rPr>
          <w:rFonts w:hint="eastAsia"/>
        </w:rPr>
      </w:pPr>
      <w:r>
        <w:rPr>
          <w:rFonts w:hint="eastAsia"/>
        </w:rPr>
        <w:t>第３章　災害その他の非常の場合にとるべき措置に関する事項</w:t>
      </w:r>
    </w:p>
    <w:p>
      <w:pPr>
        <w:pStyle w:val="0"/>
        <w:spacing w:line="240" w:lineRule="auto"/>
        <w:ind w:left="355" w:leftChars="150"/>
        <w:jc w:val="left"/>
        <w:rPr>
          <w:rFonts w:hint="eastAsia"/>
        </w:rPr>
      </w:pPr>
      <w:r>
        <w:rPr>
          <w:rFonts w:hint="eastAsia"/>
        </w:rPr>
        <w:t>3-1</w:t>
      </w:r>
      <w:r>
        <w:rPr>
          <w:rFonts w:hint="eastAsia"/>
        </w:rPr>
        <w:t>　近隣住民及び関係機関への連絡方法</w:t>
      </w:r>
    </w:p>
    <w:p>
      <w:pPr>
        <w:pStyle w:val="0"/>
        <w:spacing w:line="240" w:lineRule="auto"/>
        <w:ind w:left="355" w:leftChars="150"/>
        <w:jc w:val="left"/>
        <w:rPr>
          <w:rFonts w:hint="eastAsia"/>
        </w:rPr>
      </w:pPr>
      <w:r>
        <w:rPr>
          <w:rFonts w:hint="eastAsia"/>
        </w:rPr>
        <w:t>（</w:t>
      </w:r>
      <w:r>
        <w:rPr>
          <w:rFonts w:hint="eastAsia"/>
        </w:rPr>
        <w:t>1</w:t>
      </w:r>
      <w:r>
        <w:rPr>
          <w:rFonts w:hint="eastAsia"/>
        </w:rPr>
        <w:t>）近隣住民への連絡方法</w:t>
      </w:r>
    </w:p>
    <w:p>
      <w:pPr>
        <w:pStyle w:val="0"/>
        <w:spacing w:line="240" w:lineRule="auto"/>
        <w:ind w:left="710" w:leftChars="300" w:firstLine="237" w:firstLineChars="100"/>
        <w:jc w:val="left"/>
        <w:rPr>
          <w:rFonts w:hint="eastAsia"/>
        </w:rPr>
      </w:pPr>
      <w:r>
        <w:rPr>
          <w:rFonts w:hint="eastAsia"/>
        </w:rPr>
        <w:t>安全担当者（近隣住民等の安全確保係がいる場合は、該当者）は、</w:t>
      </w:r>
      <w:r>
        <w:rPr>
          <w:rFonts w:hint="eastAsia"/>
          <w:kern w:val="0"/>
        </w:rPr>
        <w:t>通行人に温泉施設内に近づかないように促すとともに、</w:t>
      </w:r>
      <w:r>
        <w:rPr>
          <w:rFonts w:hint="eastAsia"/>
        </w:rPr>
        <w:t>必要に応じて近隣</w:t>
      </w:r>
      <w:r>
        <w:rPr>
          <w:rFonts w:hint="eastAsia"/>
          <w:kern w:val="0"/>
        </w:rPr>
        <w:t>住民に知らせ避難させる。</w:t>
      </w:r>
    </w:p>
    <w:p>
      <w:pPr>
        <w:pStyle w:val="0"/>
        <w:spacing w:line="240" w:lineRule="auto"/>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）関係機関への連絡方法</w:t>
      </w:r>
    </w:p>
    <w:p>
      <w:pPr>
        <w:pStyle w:val="0"/>
        <w:spacing w:line="240" w:lineRule="auto"/>
        <w:ind w:left="710" w:leftChars="300" w:firstLine="237" w:firstLineChars="100"/>
        <w:jc w:val="left"/>
        <w:rPr>
          <w:rFonts w:hint="eastAsia"/>
        </w:rPr>
      </w:pPr>
      <w:r>
        <w:rPr>
          <w:rFonts w:hint="eastAsia"/>
        </w:rPr>
        <w:t>安全担当者は、措置を講じることができない場合又は措置を講じても十分な対応がとれない場合は、直ちに関係機関に連絡をする。</w:t>
      </w:r>
    </w:p>
    <w:p>
      <w:pPr>
        <w:pStyle w:val="0"/>
        <w:spacing w:line="240" w:lineRule="auto"/>
        <w:jc w:val="left"/>
        <w:rPr>
          <w:rFonts w:hint="eastAsia"/>
        </w:rPr>
      </w:pPr>
    </w:p>
    <w:p>
      <w:pPr>
        <w:pStyle w:val="0"/>
        <w:spacing w:line="240" w:lineRule="auto"/>
        <w:ind w:left="355" w:leftChars="150"/>
        <w:jc w:val="left"/>
        <w:rPr>
          <w:rFonts w:hint="eastAsia"/>
        </w:rPr>
      </w:pPr>
      <w:r>
        <w:rPr>
          <w:rFonts w:hint="eastAsia"/>
        </w:rPr>
        <w:t>3-2</w:t>
      </w:r>
      <w:r>
        <w:rPr>
          <w:rFonts w:hint="eastAsia"/>
        </w:rPr>
        <w:t>　退避の方法</w:t>
      </w:r>
    </w:p>
    <w:p>
      <w:pPr>
        <w:pStyle w:val="0"/>
        <w:spacing w:line="240" w:lineRule="auto"/>
        <w:ind w:left="473" w:leftChars="200" w:firstLine="237" w:firstLineChars="100"/>
        <w:jc w:val="left"/>
        <w:rPr>
          <w:rFonts w:hint="eastAsia"/>
        </w:rPr>
      </w:pPr>
      <w:r>
        <w:rPr>
          <w:rFonts w:hint="eastAsia"/>
        </w:rPr>
        <w:t>安全担当者は、次に掲げる事項等を検討し、関係者に周知等を図る。</w:t>
      </w:r>
    </w:p>
    <w:p>
      <w:pPr>
        <w:pStyle w:val="0"/>
        <w:spacing w:line="240" w:lineRule="auto"/>
        <w:ind w:left="355" w:leftChars="150"/>
        <w:jc w:val="left"/>
        <w:rPr>
          <w:rFonts w:hint="eastAsia"/>
        </w:rPr>
      </w:pPr>
      <w:r>
        <w:rPr>
          <w:rFonts w:hint="eastAsia"/>
        </w:rPr>
        <w:t>（</w:t>
      </w:r>
      <w:r>
        <w:rPr>
          <w:rFonts w:hint="eastAsia"/>
        </w:rPr>
        <w:t>1</w:t>
      </w:r>
      <w:r>
        <w:rPr>
          <w:rFonts w:hint="eastAsia"/>
        </w:rPr>
        <w:t>）事前措置</w:t>
      </w:r>
    </w:p>
    <w:p>
      <w:pPr>
        <w:pStyle w:val="0"/>
        <w:spacing w:line="240" w:lineRule="auto"/>
        <w:ind w:left="1184" w:leftChars="400" w:hanging="237" w:hangingChars="100"/>
        <w:jc w:val="left"/>
        <w:rPr>
          <w:rFonts w:hint="eastAsia"/>
        </w:rPr>
      </w:pPr>
      <w:r>
        <w:rPr>
          <w:rFonts w:hint="eastAsia"/>
        </w:rPr>
        <w:t>○安全かつ効率的な避難経路を２つ以上確保するとともに、避難経路として使用する通路、出口等には障害となる物を置かないようにする。</w:t>
      </w:r>
    </w:p>
    <w:p>
      <w:pPr>
        <w:pStyle w:val="0"/>
        <w:spacing w:line="240" w:lineRule="auto"/>
        <w:ind w:left="1184" w:leftChars="400" w:hanging="237" w:hangingChars="100"/>
        <w:jc w:val="left"/>
        <w:rPr>
          <w:rFonts w:hint="eastAsia"/>
        </w:rPr>
      </w:pPr>
      <w:r>
        <w:rPr>
          <w:rFonts w:hint="eastAsia"/>
        </w:rPr>
        <w:t>○役割分担（避難誘導係、周辺住民等の安全確保係、救護係等）を明確にしておく。</w:t>
      </w:r>
    </w:p>
    <w:p>
      <w:pPr>
        <w:pStyle w:val="0"/>
        <w:spacing w:line="240" w:lineRule="auto"/>
        <w:ind w:left="1184" w:leftChars="400" w:hanging="237" w:hangingChars="100"/>
        <w:jc w:val="left"/>
        <w:rPr>
          <w:rFonts w:hint="eastAsia"/>
        </w:rPr>
      </w:pPr>
      <w:r>
        <w:rPr>
          <w:rFonts w:hint="eastAsia"/>
        </w:rPr>
        <w:t>○適宜防災訓練を実施する。</w:t>
      </w:r>
    </w:p>
    <w:p>
      <w:pPr>
        <w:pStyle w:val="0"/>
        <w:spacing w:line="240" w:lineRule="auto"/>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）災害発生時</w:t>
      </w:r>
    </w:p>
    <w:p>
      <w:pPr>
        <w:pStyle w:val="0"/>
        <w:spacing w:line="240" w:lineRule="auto"/>
        <w:ind w:left="1184" w:leftChars="400" w:hanging="237" w:hangingChars="100"/>
        <w:jc w:val="left"/>
        <w:rPr>
          <w:rFonts w:hint="eastAsia"/>
        </w:rPr>
      </w:pPr>
      <w:r>
        <w:rPr>
          <w:rFonts w:hint="eastAsia"/>
        </w:rPr>
        <w:t>○避難誘導係は、温泉施設内にいる利用者及び作業員等を冷静かつ速やかに安全な位置まで避難誘導する。なお、避難は高齢者、子供、病人を優先させる。</w:t>
      </w:r>
    </w:p>
    <w:p>
      <w:pPr>
        <w:pStyle w:val="0"/>
        <w:spacing w:line="240" w:lineRule="auto"/>
        <w:ind w:left="1184" w:leftChars="400" w:hanging="237" w:hangingChars="100"/>
        <w:jc w:val="left"/>
        <w:rPr>
          <w:rFonts w:hint="eastAsia"/>
          <w:kern w:val="0"/>
        </w:rPr>
      </w:pPr>
      <w:r>
        <w:rPr>
          <w:rFonts w:hint="eastAsia"/>
        </w:rPr>
        <w:t>○近隣住民等の安全確保係は、</w:t>
      </w:r>
      <w:r>
        <w:rPr>
          <w:rFonts w:hint="eastAsia"/>
          <w:kern w:val="0"/>
        </w:rPr>
        <w:t>通行人に温泉施設内に近づかないように促すとともに、</w:t>
      </w:r>
      <w:r>
        <w:rPr>
          <w:rFonts w:hint="eastAsia"/>
        </w:rPr>
        <w:t>必要に応じて近隣</w:t>
      </w:r>
      <w:r>
        <w:rPr>
          <w:rFonts w:hint="eastAsia"/>
          <w:kern w:val="0"/>
        </w:rPr>
        <w:t>住民に知らせ避難させる。</w:t>
      </w:r>
    </w:p>
    <w:p>
      <w:pPr>
        <w:pStyle w:val="0"/>
        <w:spacing w:line="240" w:lineRule="auto"/>
        <w:ind w:left="1184" w:leftChars="400" w:hanging="237" w:hangingChars="100"/>
        <w:jc w:val="left"/>
        <w:rPr>
          <w:rFonts w:hint="eastAsia"/>
        </w:rPr>
      </w:pPr>
      <w:r>
        <w:rPr>
          <w:rFonts w:hint="eastAsia"/>
          <w:kern w:val="0"/>
        </w:rPr>
        <w:t>○救護係は、罹災者が発生した場合、必要に応じて直ちに医師（救急車）へ連絡をとるとともに、可能な範囲で救急処置を施す。</w:t>
      </w:r>
    </w:p>
    <w:p>
      <w:pPr>
        <w:pStyle w:val="0"/>
        <w:spacing w:line="240" w:lineRule="auto"/>
        <w:ind w:left="1184" w:leftChars="400" w:hanging="237" w:hangingChars="100"/>
        <w:jc w:val="left"/>
        <w:rPr>
          <w:rFonts w:hint="eastAsia"/>
        </w:rPr>
      </w:pPr>
      <w:r>
        <w:rPr>
          <w:rFonts w:hint="eastAsia"/>
        </w:rPr>
        <w:t>○避難者は、次の点に留意した適正な避難行動をとる。なお、利用者に対しては、作業員が適正な避難行動をとれるよう促す。</w:t>
      </w:r>
    </w:p>
    <w:p>
      <w:pPr>
        <w:pStyle w:val="0"/>
        <w:spacing w:line="240" w:lineRule="auto"/>
        <w:ind w:left="1421" w:leftChars="500" w:hanging="237" w:hangingChars="100"/>
        <w:jc w:val="left"/>
        <w:rPr>
          <w:rFonts w:hint="eastAsia"/>
        </w:rPr>
      </w:pPr>
      <w:r>
        <w:rPr>
          <w:rFonts w:hint="eastAsia"/>
        </w:rPr>
        <w:t>・服装や持ち物に拘らず、避難誘導係の誘導に従い避難する。</w:t>
      </w:r>
    </w:p>
    <w:p>
      <w:pPr>
        <w:pStyle w:val="0"/>
        <w:spacing w:line="240" w:lineRule="auto"/>
        <w:ind w:left="1421" w:leftChars="500" w:hanging="237" w:hangingChars="100"/>
        <w:jc w:val="left"/>
        <w:rPr>
          <w:rFonts w:hint="eastAsia"/>
        </w:rPr>
      </w:pPr>
      <w:r>
        <w:rPr>
          <w:rFonts w:hint="eastAsia"/>
        </w:rPr>
        <w:t>・避難時は、ヘルメット等により頭を保護する。また、煙の中では濡れたタオルで口を覆い、姿勢を低くする。</w:t>
      </w:r>
    </w:p>
    <w:p>
      <w:pPr>
        <w:pStyle w:val="0"/>
        <w:spacing w:line="240" w:lineRule="auto"/>
        <w:ind w:left="1421" w:leftChars="500" w:hanging="237" w:hangingChars="100"/>
        <w:jc w:val="left"/>
        <w:rPr>
          <w:rFonts w:hint="eastAsia"/>
        </w:rPr>
      </w:pPr>
      <w:r>
        <w:rPr>
          <w:rFonts w:hint="eastAsia"/>
        </w:rPr>
        <w:t>・逃げ遅れた者がいることに気づいた者は、直ちに周知を図る。</w:t>
      </w:r>
    </w:p>
    <w:p>
      <w:pPr>
        <w:pStyle w:val="0"/>
        <w:spacing w:line="240" w:lineRule="auto"/>
        <w:ind w:left="1421" w:leftChars="500" w:hanging="237" w:hangingChars="100"/>
        <w:jc w:val="left"/>
        <w:rPr>
          <w:rFonts w:hint="eastAsia"/>
        </w:rPr>
      </w:pPr>
      <w:r>
        <w:rPr>
          <w:rFonts w:hint="eastAsia"/>
        </w:rPr>
        <w:t>・避難後は、温泉施設内に戻らない。</w:t>
      </w:r>
    </w:p>
    <w:p>
      <w:pPr>
        <w:pStyle w:val="0"/>
        <w:spacing w:line="240" w:lineRule="auto"/>
        <w:jc w:val="left"/>
        <w:rPr>
          <w:rFonts w:hint="eastAsia"/>
        </w:rPr>
      </w:pPr>
    </w:p>
    <w:p>
      <w:pPr>
        <w:pStyle w:val="0"/>
        <w:spacing w:line="240" w:lineRule="auto"/>
        <w:ind w:left="355" w:leftChars="150"/>
        <w:jc w:val="left"/>
        <w:rPr>
          <w:rFonts w:hint="eastAsia"/>
        </w:rPr>
      </w:pPr>
      <w:r>
        <w:rPr>
          <w:rFonts w:hint="eastAsia"/>
        </w:rPr>
        <w:t>3-3</w:t>
      </w:r>
      <w:r>
        <w:rPr>
          <w:rFonts w:hint="eastAsia"/>
        </w:rPr>
        <w:t>　罹災者の救護方法</w:t>
      </w:r>
    </w:p>
    <w:p>
      <w:pPr>
        <w:pStyle w:val="0"/>
        <w:spacing w:line="240" w:lineRule="auto"/>
        <w:ind w:left="473" w:leftChars="200" w:firstLine="237" w:firstLineChars="100"/>
        <w:jc w:val="left"/>
        <w:rPr>
          <w:rFonts w:hint="eastAsia"/>
          <w:kern w:val="0"/>
        </w:rPr>
      </w:pPr>
      <w:r>
        <w:rPr>
          <w:rFonts w:hint="eastAsia"/>
        </w:rPr>
        <w:t>罹災者が発生した場合、</w:t>
      </w:r>
      <w:r>
        <w:rPr>
          <w:rFonts w:hint="eastAsia"/>
          <w:kern w:val="0"/>
        </w:rPr>
        <w:t>必要に応じて直ちに医師（救急車）へ連絡をとるとともに、可能な範囲で救急処置を施す。</w:t>
      </w:r>
    </w:p>
    <w:p>
      <w:pPr>
        <w:pStyle w:val="0"/>
        <w:spacing w:line="240" w:lineRule="auto"/>
        <w:ind w:left="355" w:leftChars="150"/>
        <w:jc w:val="left"/>
        <w:rPr>
          <w:rFonts w:hint="eastAsia"/>
        </w:rPr>
      </w:pPr>
      <w:r>
        <w:rPr>
          <w:rFonts w:hint="eastAsia"/>
        </w:rPr>
        <w:t>（</w:t>
      </w:r>
      <w:r>
        <w:rPr>
          <w:rFonts w:hint="eastAsia"/>
        </w:rPr>
        <w:t>1</w:t>
      </w:r>
      <w:r>
        <w:rPr>
          <w:rFonts w:hint="eastAsia"/>
        </w:rPr>
        <w:t>）救急処置例</w:t>
      </w:r>
    </w:p>
    <w:p>
      <w:pPr>
        <w:pStyle w:val="0"/>
        <w:spacing w:line="240" w:lineRule="auto"/>
        <w:ind w:left="1184" w:leftChars="400" w:hanging="237" w:hangingChars="100"/>
        <w:jc w:val="left"/>
        <w:rPr>
          <w:rFonts w:hint="eastAsia"/>
        </w:rPr>
      </w:pPr>
      <w:r>
        <w:rPr>
          <w:rFonts w:hint="eastAsia"/>
        </w:rPr>
        <w:t>○罹災者に意識がある場合は、原則として本人が最も楽な方法で寝かせておく。</w:t>
      </w:r>
    </w:p>
    <w:p>
      <w:pPr>
        <w:pStyle w:val="0"/>
        <w:spacing w:line="240" w:lineRule="auto"/>
        <w:ind w:left="1184" w:leftChars="400" w:hanging="237" w:hangingChars="100"/>
        <w:jc w:val="left"/>
        <w:rPr>
          <w:rFonts w:hint="eastAsia"/>
        </w:rPr>
      </w:pPr>
      <w:r>
        <w:rPr>
          <w:rFonts w:hint="eastAsia"/>
        </w:rPr>
        <w:t>○罹災者が意識を失っている場合は、横向きに寝かせ、気道を確保する。また、水を与えてはならない。</w:t>
      </w:r>
    </w:p>
    <w:p>
      <w:pPr>
        <w:pStyle w:val="0"/>
        <w:spacing w:line="240" w:lineRule="auto"/>
        <w:ind w:left="1184" w:leftChars="400" w:hanging="237" w:hangingChars="100"/>
        <w:jc w:val="left"/>
        <w:rPr>
          <w:rFonts w:hint="eastAsia"/>
        </w:rPr>
      </w:pPr>
      <w:r>
        <w:rPr>
          <w:rFonts w:hint="eastAsia"/>
        </w:rPr>
        <w:t>○火傷の応急手当（局所処置）</w:t>
      </w:r>
    </w:p>
    <w:p>
      <w:pPr>
        <w:pStyle w:val="0"/>
        <w:spacing w:line="240" w:lineRule="auto"/>
        <w:ind w:left="1421" w:leftChars="500" w:hanging="237" w:hangingChars="100"/>
        <w:jc w:val="left"/>
        <w:rPr>
          <w:rFonts w:hint="eastAsia"/>
        </w:rPr>
      </w:pPr>
      <w:r>
        <w:rPr>
          <w:rFonts w:hint="eastAsia"/>
        </w:rPr>
        <w:t>①すぐに患部に水道水等（きれいな水）をヒリヒリした痛みや局部の熱感が消えるまで十分時間をかけて冷やす。衣服の部位の火傷ならその上から水をかける。</w:t>
      </w:r>
    </w:p>
    <w:p>
      <w:pPr>
        <w:pStyle w:val="0"/>
        <w:spacing w:line="240" w:lineRule="auto"/>
        <w:ind w:left="1421" w:leftChars="500" w:hanging="237" w:hangingChars="100"/>
        <w:jc w:val="left"/>
        <w:rPr>
          <w:rFonts w:hint="eastAsia"/>
        </w:rPr>
      </w:pPr>
      <w:r>
        <w:rPr>
          <w:rFonts w:hint="eastAsia"/>
        </w:rPr>
        <w:t>②患部を冷却した後、衣服、装身具を脱がす。火傷面に付着した部分の衣服は無理にはがさないようにする。</w:t>
      </w:r>
    </w:p>
    <w:p>
      <w:pPr>
        <w:pStyle w:val="0"/>
        <w:spacing w:line="240" w:lineRule="auto"/>
        <w:ind w:left="1421" w:leftChars="500" w:hanging="237" w:hangingChars="100"/>
        <w:jc w:val="left"/>
        <w:rPr>
          <w:rFonts w:hint="eastAsia"/>
        </w:rPr>
      </w:pPr>
      <w:r>
        <w:rPr>
          <w:rFonts w:hint="eastAsia"/>
        </w:rPr>
        <w:t>③水泡があるときは破らないようにする。冷やした傷は清潔なガーゼや布で軽く覆う。</w:t>
      </w:r>
    </w:p>
    <w:p>
      <w:pPr>
        <w:pStyle w:val="0"/>
        <w:spacing w:line="240" w:lineRule="auto"/>
        <w:ind w:left="1421" w:leftChars="500" w:hanging="237" w:hangingChars="100"/>
        <w:jc w:val="left"/>
        <w:rPr>
          <w:rFonts w:hint="eastAsia"/>
        </w:rPr>
      </w:pPr>
      <w:r>
        <w:rPr>
          <w:rFonts w:hint="eastAsia"/>
        </w:rPr>
        <w:t>④火傷部位の皮膚から水分が熱とともに蒸発するため、火傷が広範になると生命の危険にさらされる。横に寝かせ、足を挙上して心臓への血液の環流を増す体位をとる。軽い火傷の場合は、口から水分（ミネラル飲料等）を飲ませると良い。</w:t>
      </w:r>
    </w:p>
    <w:p>
      <w:pPr>
        <w:pStyle w:val="0"/>
        <w:spacing w:line="240" w:lineRule="auto"/>
        <w:ind w:left="1421" w:leftChars="500" w:hanging="237" w:hangingChars="100"/>
        <w:jc w:val="left"/>
        <w:rPr>
          <w:rFonts w:hint="eastAsia"/>
        </w:rPr>
      </w:pPr>
    </w:p>
    <w:p>
      <w:pPr>
        <w:pStyle w:val="0"/>
        <w:spacing w:line="240" w:lineRule="auto"/>
        <w:ind w:left="355" w:leftChars="150"/>
        <w:jc w:val="left"/>
        <w:rPr>
          <w:rFonts w:hint="eastAsia"/>
        </w:rPr>
      </w:pPr>
      <w:r>
        <w:rPr>
          <w:rFonts w:hint="eastAsia"/>
        </w:rPr>
        <w:t>3-4</w:t>
      </w:r>
      <w:r>
        <w:rPr>
          <w:rFonts w:hint="eastAsia"/>
        </w:rPr>
        <w:t>　ガス警報設備が警報を発した場合の対応</w:t>
      </w:r>
    </w:p>
    <w:p>
      <w:pPr>
        <w:pStyle w:val="0"/>
        <w:spacing w:line="240" w:lineRule="auto"/>
        <w:ind w:left="355" w:leftChars="150"/>
        <w:jc w:val="left"/>
        <w:rPr>
          <w:rFonts w:hint="eastAsia"/>
        </w:rPr>
      </w:pPr>
      <w:r>
        <w:rPr>
          <w:rFonts w:hint="eastAsia"/>
        </w:rPr>
        <w:t>（</w:t>
      </w:r>
      <w:r>
        <w:rPr>
          <w:rFonts w:hint="eastAsia"/>
        </w:rPr>
        <w:t>1</w:t>
      </w:r>
      <w:r>
        <w:rPr>
          <w:rFonts w:hint="eastAsia"/>
        </w:rPr>
        <w:t>）安全担当者の対応</w:t>
      </w:r>
    </w:p>
    <w:p>
      <w:pPr>
        <w:pStyle w:val="0"/>
        <w:spacing w:line="240" w:lineRule="auto"/>
        <w:ind w:left="710" w:leftChars="300" w:firstLine="237" w:firstLineChars="100"/>
        <w:jc w:val="left"/>
        <w:rPr>
          <w:rFonts w:hint="eastAsia"/>
        </w:rPr>
      </w:pPr>
      <w:r>
        <w:rPr>
          <w:rFonts w:hint="eastAsia"/>
        </w:rPr>
        <w:t>直ちに警報を発した原因を究明し、必要に応じて、適切な措置を講じるよう作業員に指示する。</w:t>
      </w:r>
    </w:p>
    <w:p>
      <w:pPr>
        <w:pStyle w:val="0"/>
        <w:spacing w:line="240" w:lineRule="auto"/>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）作業員の対応</w:t>
      </w:r>
    </w:p>
    <w:p>
      <w:pPr>
        <w:pStyle w:val="0"/>
        <w:spacing w:line="240" w:lineRule="auto"/>
        <w:ind w:left="710" w:leftChars="300" w:firstLine="237" w:firstLineChars="100"/>
        <w:jc w:val="left"/>
        <w:rPr>
          <w:rFonts w:hint="eastAsia"/>
        </w:rPr>
      </w:pPr>
      <w:r>
        <w:rPr>
          <w:rFonts w:hint="eastAsia"/>
        </w:rPr>
        <w:t>直ちに安全担当者に報告し、措置の指示を仰ぐ。</w:t>
      </w:r>
    </w:p>
    <w:p>
      <w:pPr>
        <w:pStyle w:val="0"/>
        <w:spacing w:line="240" w:lineRule="auto"/>
        <w:ind w:left="355" w:leftChars="150"/>
        <w:jc w:val="left"/>
        <w:rPr>
          <w:rFonts w:hint="eastAsia"/>
        </w:rPr>
      </w:pPr>
    </w:p>
    <w:p>
      <w:pPr>
        <w:pStyle w:val="0"/>
        <w:spacing w:line="240" w:lineRule="auto"/>
        <w:ind w:left="355" w:leftChars="150"/>
        <w:jc w:val="left"/>
        <w:rPr>
          <w:rFonts w:hint="eastAsia"/>
        </w:rPr>
      </w:pPr>
      <w:r>
        <w:rPr>
          <w:rFonts w:hint="eastAsia"/>
        </w:rPr>
        <w:t>3-5</w:t>
      </w:r>
      <w:r>
        <w:rPr>
          <w:rFonts w:hint="eastAsia"/>
        </w:rPr>
        <w:t>　空気中のメタンの濃度が危険な濃度であることを確認した場合の対応</w:t>
      </w:r>
    </w:p>
    <w:p>
      <w:pPr>
        <w:pStyle w:val="0"/>
        <w:spacing w:line="240" w:lineRule="auto"/>
        <w:ind w:left="355" w:leftChars="150"/>
        <w:jc w:val="left"/>
        <w:rPr>
          <w:rFonts w:hint="eastAsia"/>
        </w:rPr>
      </w:pPr>
      <w:r>
        <w:rPr>
          <w:rFonts w:hint="eastAsia"/>
        </w:rPr>
        <w:t>（</w:t>
      </w:r>
      <w:r>
        <w:rPr>
          <w:rFonts w:hint="eastAsia"/>
        </w:rPr>
        <w:t>1</w:t>
      </w:r>
      <w:r>
        <w:rPr>
          <w:rFonts w:hint="eastAsia"/>
        </w:rPr>
        <w:t>）安全担当者の対応</w:t>
      </w:r>
    </w:p>
    <w:p>
      <w:pPr>
        <w:pStyle w:val="0"/>
        <w:spacing w:line="240" w:lineRule="auto"/>
        <w:ind w:left="710" w:leftChars="300" w:firstLine="237" w:firstLineChars="100"/>
        <w:jc w:val="left"/>
        <w:rPr>
          <w:rFonts w:hint="eastAsia"/>
        </w:rPr>
      </w:pPr>
      <w:r>
        <w:rPr>
          <w:rFonts w:hint="eastAsia"/>
        </w:rPr>
        <w:t>直ちに次に揚げる事項等のうち適切な措置を講じるよう作業員に指示するとともに、温泉施設管理者に報告する。</w:t>
      </w:r>
    </w:p>
    <w:p>
      <w:pPr>
        <w:pStyle w:val="0"/>
        <w:spacing w:line="240" w:lineRule="auto"/>
        <w:ind w:left="710" w:leftChars="300" w:firstLine="237" w:firstLineChars="100"/>
        <w:jc w:val="left"/>
        <w:rPr>
          <w:rFonts w:hint="eastAsia"/>
        </w:rPr>
      </w:pPr>
      <w:r>
        <w:rPr>
          <w:rFonts w:hint="eastAsia"/>
        </w:rPr>
        <w:t>なお、措置を講じることができない場合又は措置を講じても十分な対応がとれない場合は、直ちに</w:t>
      </w:r>
      <w:r>
        <w:rPr>
          <w:rFonts w:hint="eastAsia"/>
        </w:rPr>
        <w:t>119</w:t>
      </w:r>
      <w:r>
        <w:rPr>
          <w:rFonts w:hint="eastAsia"/>
        </w:rPr>
        <w:t>番通報及びその他関係機関に連絡をする。</w:t>
      </w:r>
    </w:p>
    <w:p>
      <w:pPr>
        <w:pStyle w:val="0"/>
        <w:spacing w:line="240" w:lineRule="auto"/>
        <w:ind w:left="1184" w:leftChars="400" w:hanging="237" w:hangingChars="100"/>
        <w:jc w:val="left"/>
        <w:rPr>
          <w:rFonts w:hint="eastAsia"/>
        </w:rPr>
      </w:pPr>
      <w:r>
        <w:rPr>
          <w:rFonts w:hint="eastAsia"/>
        </w:rPr>
        <w:t>a</w:t>
      </w:r>
      <w:r>
        <w:rPr>
          <w:rFonts w:hint="eastAsia"/>
        </w:rPr>
        <w:t>）施設の窓、扉を全開とする等、十分な換気を行う。</w:t>
      </w:r>
    </w:p>
    <w:p>
      <w:pPr>
        <w:pStyle w:val="0"/>
        <w:spacing w:line="240" w:lineRule="auto"/>
        <w:ind w:left="1184" w:leftChars="400" w:hanging="237" w:hangingChars="100"/>
        <w:jc w:val="left"/>
        <w:rPr>
          <w:rFonts w:hint="eastAsia"/>
        </w:rPr>
      </w:pPr>
      <w:r>
        <w:rPr>
          <w:rFonts w:hint="eastAsia"/>
        </w:rPr>
        <w:t>b</w:t>
      </w:r>
      <w:r>
        <w:rPr>
          <w:rFonts w:hint="eastAsia"/>
        </w:rPr>
        <w:t>）温泉井戸からの揚湯を停止する。</w:t>
      </w:r>
    </w:p>
    <w:p>
      <w:pPr>
        <w:pStyle w:val="0"/>
        <w:spacing w:line="240" w:lineRule="auto"/>
        <w:ind w:left="1269" w:leftChars="397" w:hanging="329" w:hangingChars="139"/>
        <w:jc w:val="left"/>
        <w:rPr>
          <w:rFonts w:hint="eastAsia"/>
        </w:rPr>
      </w:pPr>
      <w:r>
        <w:rPr>
          <w:rFonts w:hint="eastAsia"/>
        </w:rPr>
        <w:t>c</w:t>
      </w:r>
      <w:r>
        <w:rPr>
          <w:rFonts w:hint="eastAsia"/>
        </w:rPr>
        <w:t>）施設内の火気及び電気機械器具の使用を停止する。なお、スイッチのオン・オフにより、火花を発するおそれがある場合は、スイッチに触れない。</w:t>
      </w:r>
    </w:p>
    <w:p>
      <w:pPr>
        <w:pStyle w:val="0"/>
        <w:spacing w:line="240" w:lineRule="auto"/>
        <w:ind w:left="237" w:hanging="237" w:hangingChars="100"/>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）作業員の対応</w:t>
      </w:r>
    </w:p>
    <w:p>
      <w:pPr>
        <w:pStyle w:val="0"/>
        <w:spacing w:line="240" w:lineRule="auto"/>
        <w:ind w:left="710" w:leftChars="300" w:firstLine="237" w:firstLineChars="100"/>
        <w:jc w:val="left"/>
        <w:rPr>
          <w:rFonts w:hint="eastAsia"/>
        </w:rPr>
      </w:pPr>
      <w:r>
        <w:rPr>
          <w:rFonts w:hint="eastAsia"/>
        </w:rPr>
        <w:t>直ちに安全担当者に報告し、措置の指示を仰ぐ。</w:t>
      </w:r>
    </w:p>
    <w:p>
      <w:pPr>
        <w:pStyle w:val="0"/>
        <w:spacing w:line="240" w:lineRule="auto"/>
        <w:ind w:left="710" w:leftChars="300" w:firstLine="237" w:firstLineChars="100"/>
        <w:jc w:val="left"/>
        <w:rPr>
          <w:rFonts w:hint="eastAsia"/>
        </w:rPr>
      </w:pPr>
    </w:p>
    <w:p>
      <w:pPr>
        <w:pStyle w:val="0"/>
        <w:spacing w:line="240" w:lineRule="auto"/>
        <w:ind w:left="710" w:leftChars="121" w:hanging="424" w:hangingChars="179"/>
        <w:jc w:val="left"/>
        <w:rPr>
          <w:rFonts w:hint="eastAsia"/>
        </w:rPr>
      </w:pPr>
      <w:r>
        <w:rPr>
          <w:rFonts w:hint="eastAsia"/>
        </w:rPr>
        <w:t>3-6</w:t>
      </w:r>
      <w:r>
        <w:rPr>
          <w:rFonts w:hint="eastAsia"/>
        </w:rPr>
        <w:t>　火災又は爆発が発生した場合の対応</w:t>
      </w:r>
    </w:p>
    <w:p>
      <w:pPr>
        <w:pStyle w:val="0"/>
        <w:spacing w:line="240" w:lineRule="auto"/>
        <w:ind w:left="355" w:leftChars="150"/>
        <w:jc w:val="left"/>
        <w:rPr>
          <w:rFonts w:hint="eastAsia"/>
        </w:rPr>
      </w:pPr>
      <w:r>
        <w:rPr>
          <w:rFonts w:hint="eastAsia"/>
        </w:rPr>
        <w:t>（</w:t>
      </w:r>
      <w:r>
        <w:rPr>
          <w:rFonts w:hint="eastAsia"/>
        </w:rPr>
        <w:t>1</w:t>
      </w:r>
      <w:r>
        <w:rPr>
          <w:rFonts w:hint="eastAsia"/>
        </w:rPr>
        <w:t>）安全担当者の対応</w:t>
      </w:r>
    </w:p>
    <w:p>
      <w:pPr>
        <w:pStyle w:val="0"/>
        <w:spacing w:line="240" w:lineRule="auto"/>
        <w:ind w:left="710" w:leftChars="300" w:firstLine="237" w:firstLineChars="100"/>
        <w:jc w:val="left"/>
        <w:rPr>
          <w:rFonts w:hint="eastAsia"/>
        </w:rPr>
      </w:pPr>
      <w:r>
        <w:rPr>
          <w:rFonts w:hint="eastAsia"/>
        </w:rPr>
        <w:t>直ちに次に揚げる事項等のうち適切な措置を講じるよう作業員に指示し、</w:t>
      </w:r>
      <w:r>
        <w:rPr>
          <w:rFonts w:hint="eastAsia"/>
        </w:rPr>
        <w:t>119</w:t>
      </w:r>
      <w:r>
        <w:rPr>
          <w:rFonts w:hint="eastAsia"/>
        </w:rPr>
        <w:t>番通報及びその他関係機関に連絡をするとともに、温泉施設管理者に報告する。</w:t>
      </w:r>
    </w:p>
    <w:p>
      <w:pPr>
        <w:pStyle w:val="0"/>
        <w:spacing w:line="240" w:lineRule="auto"/>
        <w:ind w:left="1184" w:leftChars="400" w:hanging="237" w:hangingChars="100"/>
        <w:jc w:val="left"/>
        <w:rPr>
          <w:rFonts w:hint="eastAsia"/>
        </w:rPr>
      </w:pPr>
      <w:r>
        <w:rPr>
          <w:rFonts w:hint="eastAsia"/>
        </w:rPr>
        <w:t>a</w:t>
      </w:r>
      <w:r>
        <w:rPr>
          <w:rFonts w:hint="eastAsia"/>
        </w:rPr>
        <w:t>）利用者及び作業員等を安全な位置まで避難誘導する（避難誘導係がいる場合は、該当者に避難誘導を指示する）。</w:t>
      </w:r>
    </w:p>
    <w:p>
      <w:pPr>
        <w:pStyle w:val="0"/>
        <w:spacing w:line="240" w:lineRule="auto"/>
        <w:ind w:left="1184" w:leftChars="400" w:hanging="237" w:hangingChars="100"/>
        <w:jc w:val="left"/>
        <w:rPr>
          <w:rFonts w:hint="eastAsia"/>
        </w:rPr>
      </w:pPr>
      <w:r>
        <w:rPr>
          <w:rFonts w:hint="eastAsia"/>
        </w:rPr>
        <w:t>b</w:t>
      </w:r>
      <w:r>
        <w:rPr>
          <w:rFonts w:hint="eastAsia"/>
        </w:rPr>
        <w:t>）周辺住民等の安全を確保する（周辺住民等の安全確保係がいる場合は、該当者に安全確保を指示する）。</w:t>
      </w:r>
    </w:p>
    <w:p>
      <w:pPr>
        <w:pStyle w:val="0"/>
        <w:spacing w:line="240" w:lineRule="auto"/>
        <w:ind w:left="1184" w:leftChars="400" w:hanging="237" w:hangingChars="100"/>
        <w:jc w:val="left"/>
        <w:rPr>
          <w:rFonts w:hint="eastAsia"/>
        </w:rPr>
      </w:pPr>
      <w:r>
        <w:rPr>
          <w:rFonts w:hint="eastAsia"/>
        </w:rPr>
        <w:t>c</w:t>
      </w:r>
      <w:r>
        <w:rPr>
          <w:rFonts w:hint="eastAsia"/>
        </w:rPr>
        <w:t>）上記</w:t>
      </w:r>
      <w:r>
        <w:rPr>
          <w:rFonts w:hint="eastAsia"/>
        </w:rPr>
        <w:t>a</w:t>
      </w:r>
      <w:r>
        <w:rPr>
          <w:rFonts w:hint="eastAsia"/>
        </w:rPr>
        <w:t>）～</w:t>
      </w:r>
      <w:r>
        <w:rPr>
          <w:rFonts w:hint="eastAsia"/>
        </w:rPr>
        <w:t>b</w:t>
      </w:r>
      <w:r>
        <w:rPr>
          <w:rFonts w:hint="eastAsia"/>
        </w:rPr>
        <w:t>）の作業と併行して、可能な範囲で以下の措置を講じる。</w:t>
      </w:r>
    </w:p>
    <w:p>
      <w:pPr>
        <w:pStyle w:val="0"/>
        <w:spacing w:line="240" w:lineRule="auto"/>
        <w:ind w:left="1539" w:leftChars="550" w:hanging="237" w:hangingChars="100"/>
        <w:jc w:val="left"/>
        <w:rPr>
          <w:rFonts w:hint="eastAsia"/>
        </w:rPr>
      </w:pPr>
      <w:r>
        <w:rPr>
          <w:rFonts w:hint="eastAsia"/>
        </w:rPr>
        <w:t>・温泉井戸からの揚湯を停止する。</w:t>
      </w:r>
    </w:p>
    <w:p>
      <w:pPr>
        <w:pStyle w:val="0"/>
        <w:spacing w:line="240" w:lineRule="auto"/>
        <w:ind w:left="1539" w:leftChars="550" w:hanging="237" w:hangingChars="100"/>
        <w:jc w:val="left"/>
        <w:rPr>
          <w:rFonts w:hint="eastAsia"/>
        </w:rPr>
      </w:pPr>
      <w:r>
        <w:rPr>
          <w:rFonts w:hint="eastAsia"/>
        </w:rPr>
        <w:t>・火気及び火気を発生させるおそれのある電気機械器具の使用を停止する。</w:t>
      </w:r>
    </w:p>
    <w:p>
      <w:pPr>
        <w:pStyle w:val="0"/>
        <w:spacing w:line="240" w:lineRule="auto"/>
        <w:ind w:left="1539" w:leftChars="550" w:hanging="237" w:hangingChars="100"/>
        <w:jc w:val="left"/>
        <w:rPr>
          <w:rFonts w:hint="eastAsia"/>
        </w:rPr>
      </w:pPr>
      <w:r>
        <w:rPr>
          <w:rFonts w:hint="eastAsia"/>
        </w:rPr>
        <w:t>・施設内の火災発生時において、それが初期段階であれば、消火器等を使用し事故の拡大を防止する。</w:t>
      </w:r>
    </w:p>
    <w:p>
      <w:pPr>
        <w:pStyle w:val="0"/>
        <w:spacing w:line="240" w:lineRule="auto"/>
        <w:ind w:left="237" w:hanging="237" w:hangingChars="100"/>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）作業員の対応</w:t>
      </w:r>
    </w:p>
    <w:p>
      <w:pPr>
        <w:pStyle w:val="0"/>
        <w:spacing w:line="240" w:lineRule="auto"/>
        <w:ind w:left="710" w:leftChars="300" w:firstLine="237" w:firstLineChars="100"/>
        <w:jc w:val="left"/>
        <w:rPr>
          <w:rFonts w:hint="eastAsia"/>
        </w:rPr>
      </w:pPr>
      <w:r>
        <w:rPr>
          <w:rFonts w:hint="eastAsia"/>
        </w:rPr>
        <w:t>直ちに安全担当者に報告し、措置の指示を仰ぐ。</w:t>
      </w:r>
    </w:p>
    <w:p>
      <w:pPr>
        <w:pStyle w:val="0"/>
        <w:spacing w:line="240" w:lineRule="auto"/>
        <w:ind w:left="355" w:leftChars="150"/>
        <w:jc w:val="left"/>
        <w:rPr>
          <w:rFonts w:hint="eastAsia"/>
        </w:rPr>
      </w:pPr>
    </w:p>
    <w:p>
      <w:pPr>
        <w:pStyle w:val="0"/>
        <w:spacing w:line="240" w:lineRule="auto"/>
        <w:ind w:left="355" w:leftChars="150"/>
        <w:jc w:val="left"/>
        <w:rPr>
          <w:rFonts w:hint="eastAsia"/>
        </w:rPr>
      </w:pPr>
      <w:r>
        <w:rPr>
          <w:rFonts w:hint="eastAsia"/>
        </w:rPr>
        <w:t>3-7</w:t>
      </w:r>
      <w:r>
        <w:rPr>
          <w:rFonts w:hint="eastAsia"/>
        </w:rPr>
        <w:t>　大規模地震や周辺で火災が発生した場合の対応</w:t>
      </w:r>
    </w:p>
    <w:p>
      <w:pPr>
        <w:pStyle w:val="0"/>
        <w:spacing w:line="240" w:lineRule="auto"/>
        <w:ind w:left="355" w:leftChars="150"/>
        <w:jc w:val="left"/>
        <w:rPr>
          <w:rFonts w:hint="eastAsia"/>
        </w:rPr>
      </w:pPr>
      <w:r>
        <w:rPr>
          <w:rFonts w:hint="eastAsia"/>
        </w:rPr>
        <w:t>（</w:t>
      </w:r>
      <w:r>
        <w:rPr>
          <w:rFonts w:hint="eastAsia"/>
        </w:rPr>
        <w:t>1</w:t>
      </w:r>
      <w:r>
        <w:rPr>
          <w:rFonts w:hint="eastAsia"/>
        </w:rPr>
        <w:t>）安全担当者の対応</w:t>
      </w:r>
    </w:p>
    <w:p>
      <w:pPr>
        <w:pStyle w:val="0"/>
        <w:spacing w:line="240" w:lineRule="auto"/>
        <w:ind w:left="710" w:leftChars="300" w:firstLine="237" w:firstLineChars="100"/>
        <w:jc w:val="left"/>
        <w:rPr>
          <w:rFonts w:hint="eastAsia"/>
        </w:rPr>
      </w:pPr>
      <w:r>
        <w:rPr>
          <w:rFonts w:hint="eastAsia"/>
        </w:rPr>
        <w:t>直ちに次に揚げる事項等のうち適切な措置を講じるよう作業員に指示するとともに、温泉施設管理者に報告する。</w:t>
      </w:r>
    </w:p>
    <w:p>
      <w:pPr>
        <w:pStyle w:val="0"/>
        <w:spacing w:line="240" w:lineRule="auto"/>
        <w:ind w:left="1184" w:leftChars="400" w:hanging="237" w:hangingChars="100"/>
        <w:jc w:val="left"/>
        <w:rPr>
          <w:rFonts w:hint="eastAsia"/>
        </w:rPr>
      </w:pPr>
      <w:r>
        <w:rPr>
          <w:rFonts w:hint="eastAsia"/>
        </w:rPr>
        <w:t>a</w:t>
      </w:r>
      <w:r>
        <w:rPr>
          <w:rFonts w:hint="eastAsia"/>
        </w:rPr>
        <w:t>）必要に応じて、利用者及び作業員等を安全な位置まで避難誘導する（避難誘導係がいる場合は、該当者に避難誘導を指示する）。</w:t>
      </w:r>
    </w:p>
    <w:p>
      <w:pPr>
        <w:pStyle w:val="0"/>
        <w:spacing w:line="240" w:lineRule="auto"/>
        <w:ind w:left="1184" w:leftChars="400" w:hanging="237" w:hangingChars="100"/>
        <w:jc w:val="left"/>
        <w:rPr>
          <w:rFonts w:hint="eastAsia"/>
        </w:rPr>
      </w:pPr>
      <w:r>
        <w:rPr>
          <w:rFonts w:hint="eastAsia"/>
          <w:kern w:val="0"/>
        </w:rPr>
        <w:t>b</w:t>
      </w:r>
      <w:r>
        <w:rPr>
          <w:rFonts w:hint="eastAsia"/>
          <w:kern w:val="0"/>
        </w:rPr>
        <w:t>）罹災者が発生した場合、状況に応じた処置を施す（救護係</w:t>
      </w:r>
      <w:r>
        <w:rPr>
          <w:rFonts w:hint="eastAsia"/>
        </w:rPr>
        <w:t>がいる場合は、該当者に処置を指示する）</w:t>
      </w:r>
      <w:r>
        <w:rPr>
          <w:rFonts w:hint="eastAsia"/>
          <w:kern w:val="0"/>
        </w:rPr>
        <w:t>。</w:t>
      </w:r>
    </w:p>
    <w:p>
      <w:pPr>
        <w:pStyle w:val="0"/>
        <w:spacing w:line="240" w:lineRule="auto"/>
        <w:ind w:left="1184" w:leftChars="400" w:hanging="237" w:hangingChars="100"/>
        <w:jc w:val="left"/>
        <w:rPr>
          <w:rFonts w:hint="eastAsia"/>
        </w:rPr>
      </w:pPr>
      <w:r>
        <w:rPr>
          <w:rFonts w:hint="eastAsia"/>
        </w:rPr>
        <w:t>c</w:t>
      </w:r>
      <w:r>
        <w:rPr>
          <w:rFonts w:hint="eastAsia"/>
        </w:rPr>
        <w:t>）上記</w:t>
      </w:r>
      <w:r>
        <w:rPr>
          <w:rFonts w:hint="eastAsia"/>
        </w:rPr>
        <w:t>a</w:t>
      </w:r>
      <w:r>
        <w:rPr>
          <w:rFonts w:hint="eastAsia"/>
        </w:rPr>
        <w:t>）～</w:t>
      </w:r>
      <w:r>
        <w:rPr>
          <w:rFonts w:hint="eastAsia"/>
        </w:rPr>
        <w:t>b</w:t>
      </w:r>
      <w:r>
        <w:rPr>
          <w:rFonts w:hint="eastAsia"/>
        </w:rPr>
        <w:t>）の作業と併行して、必要に応じて、可能な範囲で以下の措置を講じる。</w:t>
      </w:r>
    </w:p>
    <w:p>
      <w:pPr>
        <w:pStyle w:val="0"/>
        <w:spacing w:line="240" w:lineRule="auto"/>
        <w:ind w:left="1539" w:leftChars="550" w:hanging="237" w:hangingChars="100"/>
        <w:jc w:val="left"/>
        <w:rPr>
          <w:rFonts w:hint="eastAsia"/>
        </w:rPr>
      </w:pPr>
      <w:r>
        <w:rPr>
          <w:rFonts w:hint="eastAsia"/>
        </w:rPr>
        <w:t>・温泉井戸からの揚湯を停止する。</w:t>
      </w:r>
    </w:p>
    <w:p>
      <w:pPr>
        <w:pStyle w:val="0"/>
        <w:spacing w:line="240" w:lineRule="auto"/>
        <w:ind w:left="1539" w:leftChars="550" w:hanging="237" w:hangingChars="100"/>
        <w:jc w:val="left"/>
        <w:rPr>
          <w:rFonts w:hint="eastAsia"/>
        </w:rPr>
      </w:pPr>
      <w:r>
        <w:rPr>
          <w:rFonts w:hint="eastAsia"/>
        </w:rPr>
        <w:t>・火気及び火気を発生させるおそれのある電気機械器具の使用を停止する。</w:t>
      </w:r>
    </w:p>
    <w:p>
      <w:pPr>
        <w:pStyle w:val="0"/>
        <w:spacing w:line="240" w:lineRule="auto"/>
        <w:ind w:left="1130" w:leftChars="418" w:hanging="140" w:hangingChars="59"/>
        <w:jc w:val="left"/>
        <w:rPr>
          <w:rFonts w:hint="eastAsia"/>
        </w:rPr>
      </w:pPr>
      <w:r>
        <w:rPr>
          <w:rFonts w:hint="eastAsia"/>
        </w:rPr>
        <w:t>d)</w:t>
      </w:r>
      <w:r>
        <w:rPr>
          <w:rFonts w:hint="eastAsia"/>
        </w:rPr>
        <w:t>地震が発生した後は、設備の異常の有無を念入りに点検し、異常が認められた場合は修理等を行い、安全が確認されるまでの間は使用しない。</w:t>
      </w:r>
    </w:p>
    <w:p>
      <w:pPr>
        <w:pStyle w:val="0"/>
        <w:spacing w:line="240" w:lineRule="auto"/>
        <w:ind w:left="237" w:hanging="237" w:hangingChars="100"/>
        <w:jc w:val="left"/>
        <w:rPr>
          <w:rFonts w:hint="eastAsia"/>
        </w:rPr>
      </w:pPr>
    </w:p>
    <w:p>
      <w:pPr>
        <w:pStyle w:val="0"/>
        <w:spacing w:line="240" w:lineRule="auto"/>
        <w:ind w:left="355" w:leftChars="150"/>
        <w:jc w:val="left"/>
        <w:rPr>
          <w:rFonts w:hint="eastAsia"/>
        </w:rPr>
      </w:pPr>
      <w:r>
        <w:rPr>
          <w:rFonts w:hint="eastAsia"/>
        </w:rPr>
        <w:t>（</w:t>
      </w:r>
      <w:r>
        <w:rPr>
          <w:rFonts w:hint="eastAsia"/>
        </w:rPr>
        <w:t>2</w:t>
      </w:r>
      <w:r>
        <w:rPr>
          <w:rFonts w:hint="eastAsia"/>
        </w:rPr>
        <w:t>）作業員の対応</w:t>
      </w:r>
    </w:p>
    <w:p>
      <w:pPr>
        <w:pStyle w:val="0"/>
        <w:spacing w:line="240" w:lineRule="auto"/>
        <w:ind w:left="710" w:leftChars="300" w:firstLine="237" w:firstLineChars="100"/>
        <w:jc w:val="left"/>
        <w:rPr>
          <w:rFonts w:hint="eastAsia"/>
        </w:rPr>
      </w:pPr>
      <w:r>
        <w:rPr>
          <w:rFonts w:hint="eastAsia"/>
        </w:rPr>
        <w:t>直ちに安全担当者に報告し、措置の指示を仰ぐ。</w:t>
      </w:r>
    </w:p>
    <w:p>
      <w:pPr>
        <w:pStyle w:val="0"/>
        <w:spacing w:line="240" w:lineRule="auto"/>
        <w:jc w:val="left"/>
        <w:rPr>
          <w:rFonts w:hint="eastAsia"/>
        </w:rPr>
      </w:pPr>
      <w:r>
        <w:rPr>
          <w:rFonts w:hint="eastAsia"/>
        </w:rPr>
        <w:t>第４章　その他災害防止に関し必要な事項</w:t>
      </w:r>
    </w:p>
    <w:p>
      <w:pPr>
        <w:pStyle w:val="0"/>
        <w:spacing w:line="240" w:lineRule="auto"/>
        <w:ind w:left="355" w:leftChars="150"/>
        <w:jc w:val="left"/>
        <w:rPr>
          <w:rFonts w:hint="eastAsia"/>
        </w:rPr>
      </w:pPr>
      <w:r>
        <w:rPr>
          <w:rFonts w:hint="eastAsia"/>
        </w:rPr>
        <w:t>4-1</w:t>
      </w:r>
      <w:r>
        <w:rPr>
          <w:rFonts w:hint="eastAsia"/>
        </w:rPr>
        <w:t>　保安教育の実施方法</w:t>
      </w:r>
    </w:p>
    <w:p>
      <w:pPr>
        <w:pStyle w:val="0"/>
        <w:spacing w:line="240" w:lineRule="auto"/>
        <w:ind w:left="473" w:leftChars="200" w:firstLine="237" w:firstLineChars="100"/>
        <w:jc w:val="left"/>
        <w:rPr>
          <w:rFonts w:hint="eastAsia"/>
        </w:rPr>
      </w:pPr>
      <w:r>
        <w:rPr>
          <w:rFonts w:hint="eastAsia"/>
        </w:rPr>
        <w:t>安全担当者は、作業員（新規採用者含む）に対し、遅滞なく、別紙４に掲げる科目について同紙の時間以上の学科教育を行う。</w:t>
      </w:r>
    </w:p>
    <w:p>
      <w:pPr>
        <w:pStyle w:val="0"/>
        <w:spacing w:line="240" w:lineRule="auto"/>
        <w:ind w:left="473" w:leftChars="200" w:firstLine="237" w:firstLineChars="100"/>
        <w:jc w:val="left"/>
        <w:rPr>
          <w:rFonts w:hint="eastAsia"/>
        </w:rPr>
      </w:pPr>
      <w:r>
        <w:rPr>
          <w:rFonts w:hint="eastAsia"/>
        </w:rPr>
        <w:t>なお、日時、教育を受けた者の氏名、教育内容を記載し、○年間保存する。</w:t>
      </w:r>
    </w:p>
    <w:p>
      <w:pPr>
        <w:pStyle w:val="0"/>
        <w:spacing w:line="240" w:lineRule="auto"/>
        <w:ind w:left="355" w:leftChars="150"/>
        <w:jc w:val="left"/>
        <w:rPr>
          <w:rFonts w:hint="eastAsia"/>
        </w:rPr>
      </w:pPr>
    </w:p>
    <w:p>
      <w:pPr>
        <w:pStyle w:val="0"/>
        <w:spacing w:line="240" w:lineRule="auto"/>
        <w:ind w:left="355" w:leftChars="150"/>
        <w:jc w:val="left"/>
        <w:rPr>
          <w:rFonts w:hint="eastAsia"/>
        </w:rPr>
      </w:pPr>
      <w:r>
        <w:rPr>
          <w:rFonts w:hint="eastAsia"/>
        </w:rPr>
        <w:t>4-2</w:t>
      </w:r>
      <w:r>
        <w:rPr>
          <w:rFonts w:hint="eastAsia"/>
        </w:rPr>
        <w:t>　その他自主保安マニュアル類の作成</w:t>
      </w:r>
    </w:p>
    <w:p>
      <w:pPr>
        <w:pStyle w:val="0"/>
        <w:spacing w:line="240" w:lineRule="auto"/>
        <w:ind w:left="355" w:leftChars="150"/>
        <w:jc w:val="left"/>
        <w:rPr>
          <w:rFonts w:hint="eastAsia"/>
        </w:rPr>
      </w:pPr>
      <w:r>
        <w:rPr>
          <w:rFonts w:hint="eastAsia"/>
        </w:rPr>
        <w:t>（</w:t>
      </w:r>
      <w:r>
        <w:rPr>
          <w:rFonts w:hint="eastAsia"/>
        </w:rPr>
        <w:t>1</w:t>
      </w:r>
      <w:r>
        <w:rPr>
          <w:rFonts w:hint="eastAsia"/>
        </w:rPr>
        <w:t>）自主保安マニュアル類の作成例</w:t>
      </w:r>
    </w:p>
    <w:p>
      <w:pPr>
        <w:pStyle w:val="0"/>
        <w:spacing w:line="240" w:lineRule="auto"/>
        <w:ind w:left="1184" w:leftChars="400" w:hanging="237" w:hangingChars="100"/>
        <w:jc w:val="left"/>
        <w:rPr>
          <w:rFonts w:hint="eastAsia"/>
        </w:rPr>
      </w:pPr>
      <w:r>
        <w:rPr>
          <w:rFonts w:hint="eastAsia"/>
        </w:rPr>
        <w:t>○設備、器具及び工作物の使用にあたっての保安マニュアル</w:t>
      </w:r>
    </w:p>
    <w:p>
      <w:pPr>
        <w:pStyle w:val="0"/>
        <w:spacing w:line="240" w:lineRule="auto"/>
        <w:ind w:left="1184" w:leftChars="400" w:hanging="237" w:hangingChars="100"/>
        <w:jc w:val="left"/>
        <w:rPr>
          <w:rFonts w:hint="eastAsia"/>
        </w:rPr>
      </w:pPr>
      <w:r>
        <w:rPr>
          <w:rFonts w:hint="eastAsia"/>
        </w:rPr>
        <w:t>○設備、器具及び工作物の点検マニュアル</w:t>
      </w:r>
    </w:p>
    <w:p>
      <w:pPr>
        <w:pStyle w:val="0"/>
        <w:spacing w:line="240" w:lineRule="auto"/>
        <w:ind w:left="1184" w:leftChars="400" w:hanging="237" w:hangingChars="100"/>
        <w:jc w:val="left"/>
        <w:rPr>
          <w:rFonts w:hint="eastAsia"/>
        </w:rPr>
      </w:pPr>
      <w:r>
        <w:rPr>
          <w:rFonts w:hint="eastAsia"/>
        </w:rPr>
        <w:t>○その他</w:t>
      </w:r>
    </w:p>
    <w:p>
      <w:pPr>
        <w:pStyle w:val="0"/>
        <w:spacing w:line="240" w:lineRule="auto"/>
        <w:jc w:val="left"/>
        <w:rPr>
          <w:rFonts w:hint="eastAsia"/>
        </w:rPr>
      </w:pPr>
    </w:p>
    <w:p>
      <w:pPr>
        <w:pStyle w:val="0"/>
        <w:spacing w:line="240" w:lineRule="auto"/>
        <w:jc w:val="right"/>
        <w:rPr>
          <w:rFonts w:hint="default"/>
          <w:sz w:val="24"/>
        </w:rPr>
      </w:pPr>
      <w:r>
        <w:rPr>
          <w:rFonts w:hint="default"/>
        </w:rPr>
        <w:br w:type="page"/>
      </w:r>
    </w:p>
    <w:p>
      <w:pPr>
        <w:pStyle w:val="0"/>
        <w:spacing w:line="240" w:lineRule="auto"/>
        <w:jc w:val="right"/>
        <w:rPr>
          <w:rFonts w:hint="eastAsia"/>
          <w:sz w:val="24"/>
        </w:rPr>
      </w:pPr>
      <w:r>
        <w:rPr>
          <w:rFonts w:hint="eastAsia"/>
          <w:sz w:val="24"/>
        </w:rPr>
        <w:t>別紙４</w:t>
      </w:r>
    </w:p>
    <w:p>
      <w:pPr>
        <w:pStyle w:val="0"/>
        <w:spacing w:line="240" w:lineRule="auto"/>
        <w:jc w:val="left"/>
        <w:rPr>
          <w:rFonts w:hint="eastAsia"/>
        </w:rPr>
      </w:pPr>
    </w:p>
    <w:p>
      <w:pPr>
        <w:pStyle w:val="0"/>
        <w:spacing w:line="240" w:lineRule="auto"/>
        <w:jc w:val="center"/>
        <w:rPr>
          <w:rFonts w:hint="eastAsia"/>
          <w:sz w:val="24"/>
        </w:rPr>
      </w:pPr>
      <w:r>
        <w:rPr>
          <w:rFonts w:hint="eastAsia"/>
          <w:sz w:val="24"/>
        </w:rPr>
        <w:t>保安教育の科目及び時間</w:t>
      </w:r>
    </w:p>
    <w:p>
      <w:pPr>
        <w:pStyle w:val="0"/>
        <w:spacing w:line="200" w:lineRule="exact"/>
        <w:jc w:val="left"/>
        <w:rPr>
          <w:rFonts w:hint="eastAsia"/>
        </w:rPr>
      </w:pP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938"/>
        <w:gridCol w:w="1701"/>
      </w:tblGrid>
      <w:tr>
        <w:trPr/>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rPr>
            </w:pPr>
            <w:r>
              <w:rPr>
                <w:rFonts w:hint="eastAsia"/>
              </w:rPr>
              <w:t>科目／範囲</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rPr>
            </w:pPr>
            <w:r>
              <w:rPr>
                <w:rFonts w:hint="eastAsia"/>
              </w:rPr>
              <w:t>時間</w:t>
            </w:r>
          </w:p>
        </w:tc>
      </w:tr>
      <w:tr>
        <w:trPr/>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eastAsia"/>
              </w:rPr>
            </w:pPr>
            <w:r>
              <w:rPr>
                <w:rFonts w:hint="eastAsia"/>
              </w:rPr>
              <w:t>可燃性天然ガスの性質に関する知識</w:t>
            </w:r>
          </w:p>
          <w:p>
            <w:pPr>
              <w:pStyle w:val="0"/>
              <w:spacing w:line="240" w:lineRule="auto"/>
              <w:ind w:left="237" w:leftChars="100"/>
              <w:jc w:val="left"/>
              <w:rPr>
                <w:rFonts w:hint="eastAsia"/>
              </w:rPr>
            </w:pPr>
            <w:r>
              <w:rPr>
                <w:rFonts w:hint="eastAsia"/>
              </w:rPr>
              <w:t>・可燃性天然ガスの性質、危険性について</w:t>
            </w:r>
          </w:p>
          <w:p>
            <w:pPr>
              <w:pStyle w:val="0"/>
              <w:spacing w:line="240" w:lineRule="auto"/>
              <w:ind w:left="237" w:leftChars="100"/>
              <w:jc w:val="left"/>
              <w:rPr>
                <w:rFonts w:hint="eastAsia"/>
              </w:rPr>
            </w:pPr>
            <w:r>
              <w:rPr>
                <w:rFonts w:hint="eastAsia"/>
              </w:rPr>
              <w:t>・温泉汲み上げに付随する可燃性天然ガスの性状について</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rPr>
            </w:pPr>
            <w:r>
              <w:rPr>
                <w:rFonts w:hint="eastAsia"/>
              </w:rPr>
              <w:t>0.5</w:t>
            </w:r>
            <w:r>
              <w:rPr>
                <w:rFonts w:hint="eastAsia"/>
              </w:rPr>
              <w:t>時間</w:t>
            </w:r>
          </w:p>
        </w:tc>
      </w:tr>
      <w:tr>
        <w:trPr/>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eastAsia"/>
              </w:rPr>
            </w:pPr>
            <w:r>
              <w:rPr>
                <w:rFonts w:hint="eastAsia"/>
              </w:rPr>
              <w:t>火災又はガス爆発事故等の予防に関する知識</w:t>
            </w:r>
          </w:p>
          <w:p>
            <w:pPr>
              <w:pStyle w:val="0"/>
              <w:spacing w:line="240" w:lineRule="auto"/>
              <w:ind w:left="237" w:leftChars="100"/>
              <w:jc w:val="left"/>
              <w:rPr>
                <w:rFonts w:hint="eastAsia"/>
              </w:rPr>
            </w:pPr>
            <w:r>
              <w:rPr>
                <w:rFonts w:hint="eastAsia"/>
              </w:rPr>
              <w:t>・温泉井戸等、その他設備機器における留意事項について</w:t>
            </w:r>
          </w:p>
          <w:p>
            <w:pPr>
              <w:pStyle w:val="0"/>
              <w:spacing w:line="240" w:lineRule="auto"/>
              <w:ind w:left="237" w:leftChars="100"/>
              <w:jc w:val="left"/>
              <w:rPr>
                <w:rFonts w:hint="eastAsia"/>
              </w:rPr>
            </w:pPr>
            <w:r>
              <w:rPr>
                <w:rFonts w:hint="eastAsia"/>
              </w:rPr>
              <w:t>・巡視及び検査について（日常点検マニュアルの指導等）</w:t>
            </w:r>
          </w:p>
          <w:p>
            <w:pPr>
              <w:pStyle w:val="0"/>
              <w:spacing w:line="240" w:lineRule="auto"/>
              <w:ind w:left="237" w:leftChars="100"/>
              <w:jc w:val="left"/>
              <w:rPr>
                <w:rFonts w:hint="eastAsia"/>
              </w:rPr>
            </w:pPr>
            <w:r>
              <w:rPr>
                <w:rFonts w:hint="eastAsia"/>
              </w:rPr>
              <w:t>・災害時の対応について（災害時の対応マニュアルの指導等）</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rPr>
            </w:pPr>
            <w:r>
              <w:rPr>
                <w:rFonts w:hint="eastAsia"/>
              </w:rPr>
              <w:t>1.0</w:t>
            </w:r>
            <w:r>
              <w:rPr>
                <w:rFonts w:hint="eastAsia"/>
              </w:rPr>
              <w:t>時間</w:t>
            </w:r>
          </w:p>
        </w:tc>
      </w:tr>
      <w:tr>
        <w:trPr/>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eastAsia"/>
              </w:rPr>
            </w:pPr>
            <w:r>
              <w:rPr>
                <w:rFonts w:hint="eastAsia"/>
              </w:rPr>
              <w:t>関係法令に関する知識</w:t>
            </w:r>
          </w:p>
          <w:p>
            <w:pPr>
              <w:pStyle w:val="0"/>
              <w:spacing w:line="240" w:lineRule="auto"/>
              <w:ind w:left="237" w:leftChars="100"/>
              <w:jc w:val="left"/>
              <w:rPr>
                <w:rFonts w:hint="eastAsia"/>
              </w:rPr>
            </w:pPr>
            <w:r>
              <w:rPr>
                <w:rFonts w:hint="eastAsia"/>
              </w:rPr>
              <w:t>・温泉法について</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rPr>
            </w:pPr>
            <w:r>
              <w:rPr>
                <w:rFonts w:hint="eastAsia"/>
              </w:rPr>
              <w:t>0.5</w:t>
            </w:r>
            <w:r>
              <w:rPr>
                <w:rFonts w:hint="eastAsia"/>
              </w:rPr>
              <w:t>時間</w:t>
            </w:r>
          </w:p>
        </w:tc>
      </w:tr>
      <w:tr>
        <w:trPr/>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rPr>
            </w:pPr>
            <w:r>
              <w:rPr>
                <w:rFonts w:hint="eastAsia"/>
              </w:rPr>
              <w:t>（合計）</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rPr>
            </w:pPr>
            <w:r>
              <w:rPr>
                <w:rFonts w:hint="eastAsia"/>
              </w:rPr>
              <w:t>2.0</w:t>
            </w:r>
            <w:r>
              <w:rPr>
                <w:rFonts w:hint="eastAsia"/>
              </w:rPr>
              <w:t>時間</w:t>
            </w:r>
          </w:p>
        </w:tc>
      </w:tr>
    </w:tbl>
    <w:p>
      <w:pPr>
        <w:pStyle w:val="0"/>
        <w:spacing w:line="240" w:lineRule="auto"/>
        <w:jc w:val="left"/>
        <w:rPr>
          <w:rFonts w:hint="eastAsia"/>
        </w:rPr>
      </w:pPr>
    </w:p>
    <w:p>
      <w:pPr>
        <w:pStyle w:val="0"/>
        <w:spacing w:line="240" w:lineRule="auto"/>
        <w:jc w:val="left"/>
        <w:rPr>
          <w:rFonts w:hint="eastAsia"/>
        </w:rPr>
      </w:pPr>
    </w:p>
    <w:p>
      <w:pPr>
        <w:pStyle w:val="0"/>
        <w:spacing w:line="240" w:lineRule="auto"/>
        <w:jc w:val="left"/>
        <w:rPr>
          <w:rFonts w:hint="eastAsia"/>
        </w:rPr>
      </w:pPr>
    </w:p>
    <w:p>
      <w:pPr>
        <w:pStyle w:val="0"/>
        <w:spacing w:line="240" w:lineRule="auto"/>
        <w:jc w:val="right"/>
        <w:rPr>
          <w:rFonts w:hint="eastAsia"/>
          <w:color w:val="0070C0"/>
        </w:rPr>
      </w:pPr>
    </w:p>
    <w:sectPr>
      <w:footerReference r:id="rId5" w:type="even"/>
      <w:pgSz w:w="11906" w:h="16838"/>
      <w:pgMar w:top="1134" w:right="1134" w:bottom="1134" w:left="1134" w:header="851" w:footer="992" w:gutter="0"/>
      <w:pgNumType w:start="1"/>
      <w:cols w:space="720"/>
      <w:textDirection w:val="lrTb"/>
      <w:docGrid w:type="linesAndChars" w:linePitch="36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30"/>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48"/>
  <w:drawingGridHorizontalSpacing w:val="112"/>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60" w:lineRule="exact"/>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2"/>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ＭＳ 明朝" w:hAnsi="ＭＳ 明朝"/>
      <w:kern w:val="2"/>
      <w:sz w:val="22"/>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pPr>
      <w:spacing w:line="240" w:lineRule="auto"/>
    </w:pPr>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paragraph" w:styleId="26">
    <w:name w:val="Revision"/>
    <w:next w:val="26"/>
    <w:link w:val="0"/>
    <w:uiPriority w:val="0"/>
    <w:rPr>
      <w:rFonts w:ascii="ＭＳ 明朝" w:hAnsi="ＭＳ 明朝"/>
      <w:kern w:val="2"/>
      <w:sz w:val="22"/>
    </w:rPr>
  </w:style>
  <w:style w:type="paragraph" w:styleId="27">
    <w:name w:val="footnote text"/>
    <w:basedOn w:val="0"/>
    <w:next w:val="27"/>
    <w:link w:val="28"/>
    <w:uiPriority w:val="0"/>
    <w:semiHidden/>
    <w:pPr>
      <w:snapToGrid w:val="0"/>
      <w:jc w:val="left"/>
    </w:pPr>
  </w:style>
  <w:style w:type="character" w:styleId="28" w:customStyle="1">
    <w:name w:val="脚注文字列 (文字)"/>
    <w:basedOn w:val="10"/>
    <w:next w:val="28"/>
    <w:link w:val="27"/>
    <w:uiPriority w:val="0"/>
    <w:rPr>
      <w:rFonts w:ascii="ＭＳ 明朝" w:hAnsi="ＭＳ 明朝"/>
      <w:kern w:val="2"/>
      <w:sz w:val="22"/>
    </w:rPr>
  </w:style>
  <w:style w:type="character" w:styleId="29">
    <w:name w:val="footnote reference"/>
    <w:basedOn w:val="10"/>
    <w:next w:val="29"/>
    <w:link w:val="0"/>
    <w:uiPriority w:val="0"/>
    <w:semiHidden/>
    <w:rPr>
      <w:vertAlign w:val="superscript"/>
    </w:rPr>
  </w:style>
  <w:style w:type="character" w:styleId="30">
    <w:name w:val="page number"/>
    <w:basedOn w:val="10"/>
    <w:next w:val="30"/>
    <w:link w:val="0"/>
    <w:uiPriority w:val="0"/>
  </w:style>
  <w:style w:type="paragraph" w:styleId="31">
    <w:name w:val="List Paragraph"/>
    <w:basedOn w:val="0"/>
    <w:next w:val="31"/>
    <w:link w:val="0"/>
    <w:uiPriority w:val="0"/>
    <w:qFormat/>
    <w:pPr>
      <w:ind w:left="840" w:leftChars="400"/>
    </w:pPr>
  </w:style>
  <w:style w:type="paragraph" w:styleId="32">
    <w:name w:val="endnote text"/>
    <w:basedOn w:val="0"/>
    <w:next w:val="32"/>
    <w:link w:val="33"/>
    <w:uiPriority w:val="0"/>
    <w:semiHidden/>
    <w:pPr>
      <w:snapToGrid w:val="0"/>
      <w:jc w:val="left"/>
    </w:pPr>
  </w:style>
  <w:style w:type="character" w:styleId="33" w:customStyle="1">
    <w:name w:val="文末脚注文字列 (文字)"/>
    <w:basedOn w:val="10"/>
    <w:next w:val="33"/>
    <w:link w:val="32"/>
    <w:uiPriority w:val="0"/>
    <w:rPr>
      <w:rFonts w:ascii="ＭＳ 明朝" w:hAnsi="ＭＳ 明朝"/>
      <w:kern w:val="2"/>
      <w:sz w:val="22"/>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7</Pages>
  <Words>63</Words>
  <Characters>4444</Characters>
  <Application>JUST Note</Application>
  <Lines>235</Lines>
  <Paragraphs>157</Paragraphs>
  <CharactersWithSpaces>4466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添付資料３　温泉における可燃性天然ガスの保安措置等について</dc:title>
  <dc:creator>hideto nagatsuka</dc:creator>
  <cp:lastModifiedBy>小林　徹也</cp:lastModifiedBy>
  <cp:lastPrinted>2008-05-27T04:57:00Z</cp:lastPrinted>
  <dcterms:created xsi:type="dcterms:W3CDTF">2008-05-26T11:52:00Z</dcterms:created>
  <dcterms:modified xsi:type="dcterms:W3CDTF">2022-05-26T02:53:46Z</dcterms:modified>
  <cp:revision>15</cp:revision>
</cp:coreProperties>
</file>