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P創英角ﾎﾟｯﾌﾟ体" w:hAnsi="HGP創英角ﾎﾟｯﾌﾟ体" w:eastAsia="HGP創英角ﾎﾟｯﾌﾟ体"/>
          <w:sz w:val="32"/>
        </w:rPr>
      </w:pPr>
      <w:r>
        <w:rPr>
          <w:rFonts w:hint="eastAsia" w:ascii="HGP創英角ﾎﾟｯﾌﾟ体" w:hAnsi="HGP創英角ﾎﾟｯﾌﾟ体" w:eastAsia="HGP創英角ﾎﾟｯﾌﾟ体"/>
          <w:sz w:val="32"/>
        </w:rPr>
        <w:t>※</w:t>
      </w:r>
      <w:r>
        <w:rPr>
          <w:rFonts w:hint="eastAsia" w:ascii="HGP創英角ﾎﾟｯﾌﾟ体" w:hAnsi="HGP創英角ﾎﾟｯﾌﾟ体" w:eastAsia="HGP創英角ﾎﾟｯﾌﾟ体"/>
          <w:sz w:val="32"/>
        </w:rPr>
        <w:t xml:space="preserve"> </w:t>
      </w:r>
      <w:r>
        <w:rPr>
          <w:rFonts w:hint="eastAsia" w:ascii="HGP創英角ﾎﾟｯﾌﾟ体" w:hAnsi="HGP創英角ﾎﾟｯﾌﾟ体" w:eastAsia="HGP創英角ﾎﾟｯﾌﾟ体"/>
          <w:sz w:val="32"/>
        </w:rPr>
        <w:t>記入にあたっての注意（処分業）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①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このページの書式１、書式２、書式３をダウンロードして使用してください。</w:t>
      </w:r>
    </w:p>
    <w:p>
      <w:pPr>
        <w:pStyle w:val="0"/>
        <w:rPr>
          <w:rFonts w:hint="eastAsia" w:ascii="ＭＳ 明朝" w:hAnsi="ＭＳ 明朝"/>
          <w:sz w:val="24"/>
          <w:u w:val="wave"/>
        </w:rPr>
      </w:pPr>
      <w:r>
        <w:rPr>
          <w:rFonts w:hint="eastAsia" w:ascii="ＭＳ 明朝" w:hAnsi="ＭＳ 明朝"/>
          <w:sz w:val="24"/>
        </w:rPr>
        <w:t>　②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wave"/>
        </w:rPr>
        <w:t>該当事項がない場合も「実績なし」で提出してください。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③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移動式中間処理施設は、長野市内で稼働した分について報告してください。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紙くず、木くず、繊維くずについて、一般廃棄物にあたるものは算入しないで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ください。</w:t>
      </w:r>
    </w:p>
    <w:p>
      <w:pPr>
        <w:pStyle w:val="0"/>
        <w:rPr>
          <w:rFonts w:hint="eastAsia" w:ascii="ＭＳ 明朝" w:hAnsi="ＭＳ 明朝"/>
          <w:sz w:val="24"/>
          <w:u w:val="wave"/>
        </w:rPr>
      </w:pPr>
      <w:r>
        <w:rPr>
          <w:rFonts w:hint="eastAsia" w:ascii="ＭＳ 明朝" w:hAnsi="ＭＳ 明朝"/>
          <w:sz w:val="24"/>
        </w:rPr>
        <w:t>　⑤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wave"/>
        </w:rPr>
        <w:t>産業廃棄物・特別管理産業廃棄物の種類欄に、</w:t>
      </w:r>
      <w:r>
        <w:rPr>
          <w:rFonts w:hint="eastAsia" w:ascii="ＭＳ ゴシック" w:hAnsi="ＭＳ ゴシック" w:eastAsia="ＭＳ ゴシック"/>
          <w:b w:val="1"/>
          <w:sz w:val="24"/>
          <w:u w:val="wave"/>
        </w:rPr>
        <w:t>「汚泥」を記載する場合には「有</w:t>
      </w: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  <w:u w:val="wave"/>
        </w:rPr>
        <w:t>機・無機」別</w:t>
      </w:r>
      <w:r>
        <w:rPr>
          <w:rFonts w:hint="eastAsia" w:ascii="ＭＳ 明朝" w:hAnsi="ＭＳ 明朝"/>
          <w:sz w:val="24"/>
          <w:u w:val="wave"/>
        </w:rPr>
        <w:t>に、</w:t>
      </w:r>
      <w:r>
        <w:rPr>
          <w:rFonts w:hint="eastAsia" w:ascii="ＭＳ ゴシック" w:hAnsi="ＭＳ ゴシック" w:eastAsia="ＭＳ ゴシック"/>
          <w:b w:val="1"/>
          <w:sz w:val="24"/>
          <w:u w:val="wave"/>
        </w:rPr>
        <w:t>「特管廃油」は「引火性・特定有害」別</w:t>
      </w:r>
      <w:r>
        <w:rPr>
          <w:rFonts w:hint="eastAsia" w:ascii="ＭＳ 明朝" w:hAnsi="ＭＳ 明朝"/>
          <w:sz w:val="24"/>
          <w:u w:val="wave"/>
        </w:rPr>
        <w:t>に、</w:t>
      </w:r>
      <w:r>
        <w:rPr>
          <w:rFonts w:hint="eastAsia" w:ascii="ＭＳ ゴシック" w:hAnsi="ＭＳ ゴシック" w:eastAsia="ＭＳ ゴシック"/>
          <w:b w:val="1"/>
          <w:sz w:val="24"/>
          <w:u w:val="wave"/>
        </w:rPr>
        <w:t>「特管廃酸・特管</w:t>
      </w: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  <w:u w:val="wave"/>
        </w:rPr>
        <w:t>廃アルカリ」は「腐食性・特定有害」別</w:t>
      </w:r>
      <w:r>
        <w:rPr>
          <w:rFonts w:hint="eastAsia" w:ascii="ＭＳ 明朝" w:hAnsi="ＭＳ 明朝"/>
          <w:sz w:val="24"/>
          <w:u w:val="wave"/>
        </w:rPr>
        <w:t>に、それぞれ区分して記載してください。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⑥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こちらから問い合わせる場合がありますので、報告書作成担当者が分かるよう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にしてください。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⑦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集計の都合上、記入例を参照して必ず</w:t>
      </w:r>
      <w:r>
        <w:rPr>
          <w:rFonts w:hint="eastAsia" w:ascii="ＭＳ 明朝" w:hAnsi="ＭＳ 明朝"/>
          <w:sz w:val="24"/>
          <w:u w:val="wave"/>
        </w:rPr>
        <w:t>受託先地区別</w:t>
      </w:r>
      <w:r>
        <w:rPr>
          <w:rFonts w:hint="eastAsia" w:ascii="ＭＳ 明朝" w:hAnsi="ＭＳ 明朝"/>
          <w:sz w:val="24"/>
        </w:rPr>
        <w:t>、</w:t>
      </w:r>
      <w:r>
        <w:rPr>
          <w:rFonts w:hint="eastAsia" w:ascii="ＭＳ 明朝" w:hAnsi="ＭＳ 明朝"/>
          <w:sz w:val="24"/>
          <w:u w:val="wave"/>
        </w:rPr>
        <w:t>処分方法別</w:t>
      </w:r>
      <w:r>
        <w:rPr>
          <w:rFonts w:hint="eastAsia" w:ascii="ＭＳ 明朝" w:hAnsi="ＭＳ 明朝"/>
          <w:sz w:val="24"/>
        </w:rPr>
        <w:t>の集計表を作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成し、提出してください。特に様式はありません。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（例）</w:t>
      </w:r>
    </w:p>
    <w:p>
      <w:pPr>
        <w:pStyle w:val="0"/>
        <w:rPr>
          <w:rFonts w:hint="eastAsia"/>
          <w:w w:val="90"/>
          <w:u w:val="single"/>
        </w:rPr>
      </w:pPr>
      <w:r>
        <w:rPr>
          <w:rFonts w:hint="eastAsia"/>
          <w:w w:val="90"/>
        </w:rPr>
        <w:t>報告者住所氏名</w:t>
      </w:r>
      <w:r>
        <w:rPr>
          <w:rFonts w:hint="eastAsia"/>
          <w:w w:val="90"/>
          <w:u w:val="single"/>
        </w:rPr>
        <w:t>　</w:t>
      </w:r>
      <w:r>
        <w:rPr>
          <w:rFonts w:hint="eastAsia" w:eastAsia="ＭＳ ゴシック"/>
          <w:b w:val="1"/>
          <w:i w:val="1"/>
          <w:sz w:val="22"/>
          <w:u w:val="single"/>
        </w:rPr>
        <w:t>長野市大字◎◎１２３４</w:t>
      </w:r>
      <w:r>
        <w:rPr>
          <w:rFonts w:hint="eastAsia" w:ascii="ＲＦイワタ中太教科書体" w:hAnsi="ＲＦイワタ中太教科書体" w:eastAsia="ＭＳ ゴシック"/>
          <w:b w:val="1"/>
          <w:i w:val="1"/>
          <w:sz w:val="22"/>
          <w:u w:val="single"/>
        </w:rPr>
        <w:t>番地</w:t>
      </w:r>
      <w:r>
        <w:rPr>
          <w:rFonts w:hint="eastAsia" w:eastAsia="ＭＳ ゴシック"/>
          <w:i w:val="1"/>
          <w:sz w:val="22"/>
          <w:u w:val="single"/>
        </w:rPr>
        <w:t>　　</w:t>
      </w:r>
      <w:r>
        <w:rPr>
          <w:rFonts w:hint="eastAsia" w:eastAsia="ＭＳ ゴシック"/>
          <w:b w:val="1"/>
          <w:i w:val="1"/>
          <w:sz w:val="22"/>
          <w:u w:val="single"/>
        </w:rPr>
        <w:t>株式会社</w:t>
      </w:r>
      <w:r>
        <w:rPr>
          <w:rFonts w:hint="eastAsia" w:eastAsia="ＭＳ ゴシック"/>
          <w:i w:val="1"/>
          <w:sz w:val="22"/>
          <w:u w:val="single"/>
        </w:rPr>
        <w:t>　</w:t>
      </w:r>
      <w:r>
        <w:rPr>
          <w:rFonts w:hint="eastAsia" w:ascii="ＲＦイワタ中太教科書体" w:hAnsi="ＲＦイワタ中太教科書体" w:eastAsia="ＭＳ ゴシック"/>
          <w:b w:val="1"/>
          <w:i w:val="1"/>
          <w:sz w:val="22"/>
          <w:u w:val="single"/>
        </w:rPr>
        <w:t>○○処理工業（長野工場）</w:t>
      </w:r>
      <w:r>
        <w:rPr>
          <w:rFonts w:hint="eastAsia"/>
          <w:w w:val="90"/>
          <w:u w:val="single"/>
        </w:rPr>
        <w:t>　　</w:t>
      </w:r>
    </w:p>
    <w:tbl>
      <w:tblPr>
        <w:tblStyle w:val="11"/>
        <w:tblW w:w="0" w:type="auto"/>
        <w:tblInd w:w="-6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90"/>
        <w:gridCol w:w="1890"/>
        <w:gridCol w:w="1470"/>
        <w:gridCol w:w="1155"/>
        <w:gridCol w:w="1365"/>
        <w:gridCol w:w="1365"/>
      </w:tblGrid>
      <w:tr>
        <w:trPr>
          <w:trHeight w:val="708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000000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産業廃棄物の種類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（受託件数）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000000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受託先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都道府県政令市名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000000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受託量合計（ｔ）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000000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000000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処分量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（ｔ）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000000" w:fill="FFFFFF"/>
            <w:vAlign w:val="center"/>
          </w:tcPr>
          <w:p>
            <w:pPr>
              <w:pStyle w:val="0"/>
              <w:ind w:right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処分後量（ｔ）</w:t>
            </w:r>
          </w:p>
        </w:tc>
      </w:tr>
      <w:tr>
        <w:trPr>
          <w:trHeight w:val="71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default" w:eastAsia="ＭＳ ゴシック"/>
                <w:b w:val="0"/>
                <w:i w:val="0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115570</wp:posOffset>
                      </wp:positionV>
                      <wp:extent cx="66675" cy="6858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66675" cy="685800"/>
                              </a:xfrm>
                              <a:prstGeom prst="leftBrace">
                                <a:avLst>
                                  <a:gd name="adj1" fmla="val 85714"/>
                                  <a:gd name="adj2" fmla="val 19444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_x0000_s1026" style="margin-top:9.1pt;mso-position-vertical-relative:text;mso-position-horizontal-relative:text;position:absolute;height:54pt;width:5.25pt;margin-left:246.75pt;z-index:2;" o:allowincell="f" filled="f" stroked="t" strokecolor="#000000" strokeweight="0.75pt" o:spt="87" type="#_x0000_t87" adj="2100,42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eastAsia="ＭＳ ゴシック"/>
                <w:b w:val="1"/>
                <w:i w:val="1"/>
              </w:rPr>
              <w:t>廃プラスチック</w:t>
            </w:r>
          </w:p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（計３５件）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1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長野市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１０００ｔ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破　砕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５００ｔ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５００ｔ</w:t>
            </w:r>
          </w:p>
        </w:tc>
      </w:tr>
      <w:tr>
        <w:trPr>
          <w:trHeight w:val="71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（計２０件）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1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　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焼　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５００ｔ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１０ｔ</w:t>
            </w:r>
          </w:p>
        </w:tc>
      </w:tr>
      <w:tr>
        <w:trPr>
          <w:trHeight w:val="71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default" w:eastAsia="ＭＳ ゴシック"/>
                <w:b w:val="0"/>
                <w:i w:val="0"/>
              </w:rPr>
              <mc:AlternateContent>
                <mc:Choice Requires="wps">
                  <w:drawing>
                    <wp:anchor simplePos="0" relativeHeight="3" behindDoc="0" locked="0" layoutInCell="0" hidden="0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109220</wp:posOffset>
                      </wp:positionV>
                      <wp:extent cx="66675" cy="6858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66675" cy="685800"/>
                              </a:xfrm>
                              <a:prstGeom prst="leftBrace">
                                <a:avLst>
                                  <a:gd name="adj1" fmla="val 85714"/>
                                  <a:gd name="adj2" fmla="val 19444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_x0000_s1027" style="margin-top:8.6pt;mso-position-vertical-relative:text;mso-position-horizontal-relative:text;position:absolute;height:54pt;width:5.25pt;margin-left:246.75pt;z-index:3;" o:allowincell="f" filled="f" stroked="t" strokecolor="#000000" strokeweight="0.75pt" o:spt="87" type="#_x0000_t87" adj="2100,42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eastAsia="ＭＳ ゴシック"/>
                <w:b w:val="1"/>
                <w:i w:val="1"/>
              </w:rPr>
              <w:t>（計４０件）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1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長野県</w:t>
            </w:r>
          </w:p>
          <w:p>
            <w:pPr>
              <w:pStyle w:val="0"/>
              <w:ind w:left="111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（長野市以外）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１０００ｔ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破　砕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３００ｔ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３００ｔ</w:t>
            </w:r>
          </w:p>
        </w:tc>
      </w:tr>
      <w:tr>
        <w:trPr>
          <w:trHeight w:val="71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（計２０件）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1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　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焼　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７００ｔ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１５ｔ</w:t>
            </w:r>
          </w:p>
        </w:tc>
      </w:tr>
      <w:tr>
        <w:trPr>
          <w:trHeight w:val="71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（計５件）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1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新潟県</w:t>
            </w:r>
          </w:p>
          <w:p>
            <w:pPr>
              <w:pStyle w:val="0"/>
              <w:ind w:left="111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（新潟市以外）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３０ｔ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焼　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３０ｔ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0.6</w:t>
            </w:r>
            <w:r>
              <w:rPr>
                <w:rFonts w:hint="eastAsia" w:eastAsia="ＭＳ ゴシック"/>
                <w:b w:val="1"/>
                <w:i w:val="1"/>
              </w:rPr>
              <w:t>ｔ</w:t>
            </w:r>
          </w:p>
        </w:tc>
      </w:tr>
      <w:tr>
        <w:trPr>
          <w:trHeight w:val="71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がれき類</w:t>
            </w:r>
          </w:p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（計１５件）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1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長野市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２０００ｔ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破　砕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２０００ｔ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２０００ｔ</w:t>
            </w:r>
          </w:p>
        </w:tc>
      </w:tr>
      <w:tr>
        <w:trPr>
          <w:trHeight w:val="71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有機性汚泥</w:t>
            </w:r>
          </w:p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（計５０件）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1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長野市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５００ｔ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脱　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５００ｔ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１５ｔ</w:t>
            </w:r>
          </w:p>
        </w:tc>
      </w:tr>
      <w:tr>
        <w:trPr>
          <w:trHeight w:val="71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（計４５件）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1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長野県</w:t>
            </w:r>
          </w:p>
          <w:p>
            <w:pPr>
              <w:pStyle w:val="0"/>
              <w:ind w:left="111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（長野市以外）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３００ｔ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３００ｔ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"/>
              <w:jc w:val="right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９ｔ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担当　</w:t>
      </w:r>
      <w:r>
        <w:rPr>
          <w:rFonts w:hint="eastAsia"/>
          <w:u w:val="single"/>
        </w:rPr>
        <w:t>　</w:t>
      </w:r>
      <w:r>
        <w:rPr>
          <w:rFonts w:hint="eastAsia" w:eastAsia="ＭＳ ゴシック"/>
          <w:b w:val="1"/>
          <w:i w:val="1"/>
          <w:sz w:val="22"/>
          <w:u w:val="single"/>
        </w:rPr>
        <w:t>総　務</w:t>
      </w:r>
      <w:r>
        <w:rPr>
          <w:rFonts w:hint="eastAsia"/>
          <w:u w:val="single"/>
        </w:rPr>
        <w:t>　</w:t>
      </w:r>
      <w:r>
        <w:rPr>
          <w:rFonts w:hint="eastAsia"/>
        </w:rPr>
        <w:t>課　</w:t>
      </w:r>
      <w:r>
        <w:rPr>
          <w:rFonts w:hint="eastAsia"/>
          <w:u w:val="single"/>
        </w:rPr>
        <w:t>　</w:t>
      </w:r>
      <w:r>
        <w:rPr>
          <w:rFonts w:hint="eastAsia"/>
          <w:u w:val="single"/>
        </w:rPr>
        <w:t xml:space="preserve"> </w:t>
      </w:r>
      <w:r>
        <w:rPr>
          <w:rFonts w:hint="eastAsia" w:eastAsia="ＭＳ ゴシック"/>
          <w:b w:val="1"/>
          <w:i w:val="1"/>
          <w:sz w:val="22"/>
          <w:u w:val="single"/>
        </w:rPr>
        <w:t>○山　太郎</w:t>
      </w:r>
      <w:r>
        <w:rPr>
          <w:rFonts w:hint="eastAsia"/>
          <w:u w:val="single"/>
        </w:rPr>
        <w:t>　　</w:t>
      </w:r>
      <w:r>
        <w:rPr>
          <w:rFonts w:hint="eastAsia"/>
        </w:rPr>
        <w:t>　連絡先　</w:t>
      </w:r>
      <w:r>
        <w:rPr>
          <w:rFonts w:hint="eastAsia" w:eastAsia="ＭＳ ゴシック"/>
          <w:b w:val="1"/>
          <w:i w:val="1"/>
          <w:w w:val="90"/>
          <w:sz w:val="22"/>
          <w:u w:val="single"/>
        </w:rPr>
        <w:t>０２６－×××－××××</w:t>
      </w:r>
      <w:r>
        <w:rPr>
          <w:rFonts w:hint="eastAsia" w:eastAsia="ＭＳ ゴシック"/>
          <w:b w:val="1"/>
          <w:i w:val="1"/>
          <w:sz w:val="22"/>
          <w:u w:val="single"/>
        </w:rPr>
        <w:t>（直通）</w:t>
      </w:r>
    </w:p>
    <w:sectPr>
      <w:pgSz w:w="11907" w:h="16840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ＲＦイワタ中太教科書体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exact"/>
    </w:pPr>
    <w:rPr>
      <w:sz w:val="20"/>
    </w:rPr>
  </w:style>
  <w:style w:type="paragraph" w:styleId="16">
    <w:name w:val="Body Text 2"/>
    <w:basedOn w:val="0"/>
    <w:next w:val="16"/>
    <w:link w:val="0"/>
    <w:uiPriority w:val="0"/>
    <w:pPr>
      <w:spacing w:line="300" w:lineRule="exact"/>
    </w:pPr>
    <w:rPr>
      <w:sz w:val="18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124</Words>
  <Characters>710</Characters>
  <Application>JUST Note</Application>
  <Lines>5</Lines>
  <Paragraphs>1</Paragraphs>
  <Company> </Company>
  <CharactersWithSpaces>833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（別紙）産業廃棄物運搬実績報告書　集計表</dc:title>
  <dc:creator>坂田　卓実</dc:creator>
  <cp:lastModifiedBy>坂田　卓実</cp:lastModifiedBy>
  <cp:lastPrinted>2004-04-26T04:33:00Z</cp:lastPrinted>
  <dcterms:created xsi:type="dcterms:W3CDTF">2021-04-08T01:56:00Z</dcterms:created>
  <dcterms:modified xsi:type="dcterms:W3CDTF">2021-04-08T01:56:38Z</dcterms:modified>
  <cp:revision>14</cp:revision>
</cp:coreProperties>
</file>