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軽度者の対象外種目に係る指定（介護予防）福祉用具貸与の理由書</w:t>
      </w:r>
    </w:p>
    <w:p>
      <w:pPr>
        <w:pStyle w:val="0"/>
        <w:jc w:val="center"/>
        <w:rPr>
          <w:rFonts w:hint="default" w:ascii="ＭＳ 明朝" w:hAnsi="ＭＳ 明朝"/>
          <w:b w:val="1"/>
          <w:sz w:val="24"/>
        </w:rPr>
      </w:pPr>
    </w:p>
    <w:p>
      <w:pPr>
        <w:pStyle w:val="0"/>
        <w:rPr>
          <w:rFonts w:hint="default" w:ascii="ＭＳ 明朝" w:hAnsi="ＭＳ 明朝"/>
        </w:rPr>
      </w:pPr>
      <w:r>
        <w:rPr>
          <w:rFonts w:hint="eastAsia" w:ascii="ＭＳ 明朝" w:hAnsi="ＭＳ 明朝"/>
        </w:rPr>
        <w:t>長野市長　宛</w:t>
      </w:r>
    </w:p>
    <w:p>
      <w:pPr>
        <w:pStyle w:val="0"/>
        <w:ind w:left="202" w:hanging="202" w:hangingChars="100"/>
        <w:jc w:val="left"/>
        <w:rPr>
          <w:rFonts w:hint="default" w:ascii="ＭＳ 明朝" w:hAnsi="ＭＳ 明朝"/>
        </w:rPr>
      </w:pPr>
      <w:r>
        <w:rPr>
          <w:rFonts w:hint="eastAsia" w:ascii="ＭＳ 明朝" w:hAnsi="ＭＳ 明朝"/>
        </w:rPr>
        <w:t>　　次の被保険者について、医師の医学的な所見に基づき、対象外種目に係る福祉用具貸与が必要であると判断しましたので、確認してください。</w:t>
      </w:r>
    </w:p>
    <w:p>
      <w:pPr>
        <w:pStyle w:val="0"/>
        <w:snapToGrid w:val="0"/>
        <w:jc w:val="left"/>
        <w:rPr>
          <w:rFonts w:hint="default" w:ascii="ＭＳ 明朝" w:hAnsi="ＭＳ 明朝"/>
        </w:rPr>
      </w:pPr>
    </w:p>
    <w:p>
      <w:pPr>
        <w:pStyle w:val="0"/>
        <w:snapToGrid w:val="0"/>
        <w:ind w:left="1819" w:leftChars="900" w:firstLine="5457" w:firstLineChars="2700"/>
        <w:jc w:val="left"/>
        <w:rPr>
          <w:rFonts w:hint="default" w:ascii="ＭＳ 明朝" w:hAnsi="ＭＳ 明朝"/>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　　　</w:t>
      </w:r>
      <w:r>
        <w:rPr>
          <w:rFonts w:hint="eastAsia" w:ascii="ＭＳ 明朝" w:hAnsi="ＭＳ 明朝"/>
          <w:u w:val="single" w:color="auto"/>
        </w:rPr>
        <w:t>居宅介護（介護予防）支援事業所名　　　　　　　　　　　　　　　　　　　　　</w:t>
      </w:r>
    </w:p>
    <w:p>
      <w:pPr>
        <w:pStyle w:val="0"/>
        <w:snapToGrid w:val="0"/>
        <w:ind w:left="202" w:hanging="202" w:hangingChars="100"/>
        <w:jc w:val="left"/>
        <w:rPr>
          <w:rFonts w:hint="default" w:ascii="ＭＳ 明朝" w:hAnsi="ＭＳ 明朝"/>
        </w:rPr>
      </w:pPr>
      <w:r>
        <w:rPr>
          <w:rFonts w:hint="eastAsia" w:ascii="ＭＳ 明朝" w:hAnsi="ＭＳ 明朝"/>
        </w:rPr>
        <w:t>　</w:t>
      </w:r>
    </w:p>
    <w:p>
      <w:pPr>
        <w:pStyle w:val="0"/>
        <w:snapToGrid w:val="0"/>
        <w:ind w:left="202" w:hanging="202" w:hangingChars="10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管理者名　　　　　　　　　　　　　　（担当者名）　　　　　　　　　　　　　</w:t>
      </w:r>
    </w:p>
    <w:p>
      <w:pPr>
        <w:pStyle w:val="0"/>
        <w:snapToGrid w:val="0"/>
        <w:jc w:val="left"/>
        <w:rPr>
          <w:rFonts w:hint="default" w:ascii="ＭＳ 明朝" w:hAnsi="ＭＳ 明朝"/>
          <w:u w:val="single" w:color="auto"/>
        </w:rPr>
      </w:pPr>
    </w:p>
    <w:p>
      <w:pPr>
        <w:pStyle w:val="0"/>
        <w:numPr>
          <w:ilvl w:val="0"/>
          <w:numId w:val="1"/>
        </w:numPr>
        <w:snapToGrid w:val="0"/>
        <w:rPr>
          <w:rFonts w:hint="default" w:ascii="ＭＳ 明朝" w:hAnsi="ＭＳ 明朝"/>
        </w:rPr>
      </w:pPr>
      <w:r>
        <w:rPr>
          <w:rFonts w:hint="eastAsia" w:ascii="ＭＳ 明朝" w:hAnsi="ＭＳ 明朝"/>
        </w:rPr>
        <w:t>被保険者情報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該当する□に</w:t>
      </w:r>
      <w:r>
        <w:rPr>
          <w:rFonts w:hint="default" w:ascii="ＭＳ 明朝" w:hAnsi="ＭＳ 明朝"/>
          <w:sz w:val="18"/>
        </w:rPr>
        <w:t>✓</w:t>
      </w:r>
      <w:r>
        <w:rPr>
          <w:rFonts w:hint="eastAsia" w:ascii="ＭＳ 明朝" w:hAnsi="ＭＳ 明朝"/>
          <w:sz w:val="18"/>
        </w:rPr>
        <w:t>を記入する</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1276"/>
        <w:gridCol w:w="2126"/>
        <w:gridCol w:w="709"/>
        <w:gridCol w:w="893"/>
        <w:gridCol w:w="3076"/>
      </w:tblGrid>
      <w:tr>
        <w:trPr>
          <w:trHeight w:val="326" w:hRule="atLeast"/>
        </w:trPr>
        <w:tc>
          <w:tcPr>
            <w:tcW w:w="1276" w:type="dxa"/>
            <w:vMerge w:val="restart"/>
            <w:vAlign w:val="center"/>
          </w:tcPr>
          <w:p>
            <w:pPr>
              <w:pStyle w:val="0"/>
              <w:jc w:val="center"/>
              <w:rPr>
                <w:rFonts w:hint="default" w:ascii="ＭＳ 明朝" w:hAnsi="ＭＳ 明朝"/>
              </w:rPr>
            </w:pPr>
            <w:r>
              <w:rPr>
                <w:rFonts w:hint="eastAsia" w:ascii="ＭＳ 明朝" w:hAnsi="ＭＳ 明朝"/>
              </w:rPr>
              <w:t>被保険者名</w:t>
            </w:r>
          </w:p>
        </w:tc>
        <w:tc>
          <w:tcPr>
            <w:tcW w:w="34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ind w:left="-44" w:leftChars="-22"/>
              <w:rPr>
                <w:rFonts w:hint="default" w:ascii="ＭＳ Ｐ明朝" w:hAnsi="ＭＳ Ｐ明朝" w:eastAsia="ＭＳ Ｐ明朝"/>
                <w:w w:val="80"/>
                <w:sz w:val="18"/>
              </w:rPr>
            </w:pPr>
            <w:r>
              <w:rPr>
                <w:rFonts w:hint="eastAsia" w:ascii="ＭＳ Ｐ明朝" w:hAnsi="ＭＳ Ｐ明朝" w:eastAsia="ＭＳ Ｐ明朝"/>
                <w:w w:val="80"/>
                <w:sz w:val="18"/>
              </w:rPr>
              <w:t>（フリガナ）</w:t>
            </w:r>
          </w:p>
        </w:tc>
        <w:tc>
          <w:tcPr>
            <w:tcW w:w="1602" w:type="dxa"/>
            <w:gridSpan w:val="2"/>
            <w:vAlign w:val="center"/>
          </w:tcPr>
          <w:p>
            <w:pPr>
              <w:pStyle w:val="0"/>
              <w:jc w:val="center"/>
              <w:rPr>
                <w:rFonts w:hint="default" w:ascii="ＭＳ 明朝" w:hAnsi="ＭＳ 明朝"/>
                <w:sz w:val="20"/>
              </w:rPr>
            </w:pPr>
            <w:r>
              <w:rPr>
                <w:rFonts w:hint="eastAsia" w:ascii="ＭＳ 明朝" w:hAnsi="ＭＳ 明朝"/>
                <w:sz w:val="20"/>
              </w:rPr>
              <w:t>被保険者番号</w:t>
            </w:r>
          </w:p>
        </w:tc>
        <w:tc>
          <w:tcPr>
            <w:tcW w:w="3076" w:type="dxa"/>
            <w:vAlign w:val="center"/>
          </w:tcPr>
          <w:p>
            <w:pPr>
              <w:pStyle w:val="0"/>
              <w:jc w:val="center"/>
              <w:rPr>
                <w:rFonts w:hint="default" w:ascii="ＭＳ 明朝" w:hAnsi="ＭＳ 明朝"/>
              </w:rPr>
            </w:pPr>
          </w:p>
        </w:tc>
      </w:tr>
      <w:tr>
        <w:trPr>
          <w:trHeight w:val="330" w:hRule="atLeast"/>
        </w:trPr>
        <w:tc>
          <w:tcPr>
            <w:tcW w:w="1276" w:type="dxa"/>
            <w:vMerge w:val="continue"/>
            <w:vAlign w:val="top"/>
          </w:tcPr>
          <w:p>
            <w:pPr>
              <w:pStyle w:val="0"/>
              <w:rPr>
                <w:rFonts w:hint="default" w:ascii="ＭＳ 明朝" w:hAnsi="ＭＳ 明朝"/>
              </w:rPr>
            </w:pPr>
          </w:p>
        </w:tc>
        <w:tc>
          <w:tcPr>
            <w:tcW w:w="3402" w:type="dxa"/>
            <w:gridSpan w:val="2"/>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住所</w:t>
            </w:r>
          </w:p>
        </w:tc>
        <w:tc>
          <w:tcPr>
            <w:tcW w:w="3969" w:type="dxa"/>
            <w:gridSpan w:val="2"/>
            <w:tcBorders>
              <w:top w:val="single" w:color="auto" w:sz="4"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w:t>
            </w:r>
          </w:p>
        </w:tc>
      </w:tr>
      <w:tr>
        <w:trPr>
          <w:trHeight w:val="330" w:hRule="atLeast"/>
        </w:trPr>
        <w:tc>
          <w:tcPr>
            <w:tcW w:w="1276" w:type="dxa"/>
            <w:vMerge w:val="continue"/>
            <w:vAlign w:val="top"/>
          </w:tcPr>
          <w:p>
            <w:pPr>
              <w:pStyle w:val="0"/>
              <w:rPr>
                <w:rFonts w:hint="default" w:ascii="ＭＳ 明朝" w:hAnsi="ＭＳ 明朝"/>
              </w:rPr>
            </w:pPr>
          </w:p>
        </w:tc>
        <w:tc>
          <w:tcPr>
            <w:tcW w:w="3402" w:type="dxa"/>
            <w:gridSpan w:val="2"/>
            <w:vMerge w:val="continue"/>
            <w:vAlign w:val="top"/>
          </w:tcPr>
          <w:p>
            <w:pPr>
              <w:pStyle w:val="0"/>
              <w:rPr>
                <w:rFonts w:hint="default" w:ascii="ＭＳ 明朝" w:hAnsi="ＭＳ 明朝"/>
              </w:rPr>
            </w:pPr>
          </w:p>
        </w:tc>
        <w:tc>
          <w:tcPr>
            <w:tcW w:w="709" w:type="dxa"/>
            <w:vMerge w:val="continue"/>
            <w:vAlign w:val="center"/>
          </w:tcPr>
          <w:p>
            <w:pPr>
              <w:pStyle w:val="0"/>
              <w:rPr>
                <w:rFonts w:hint="default" w:ascii="ＭＳ 明朝" w:hAnsi="ＭＳ 明朝"/>
              </w:rPr>
            </w:pPr>
          </w:p>
        </w:tc>
        <w:tc>
          <w:tcPr>
            <w:tcW w:w="3969" w:type="dxa"/>
            <w:gridSpan w:val="2"/>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r>
      <w:tr>
        <w:trPr>
          <w:trHeight w:val="511" w:hRule="atLeast"/>
        </w:trPr>
        <w:tc>
          <w:tcPr>
            <w:tcW w:w="1276" w:type="dxa"/>
            <w:vMerge w:val="continue"/>
            <w:vAlign w:val="top"/>
          </w:tcPr>
          <w:p>
            <w:pPr>
              <w:pStyle w:val="0"/>
              <w:rPr>
                <w:rFonts w:hint="default" w:ascii="ＭＳ 明朝" w:hAnsi="ＭＳ 明朝"/>
              </w:rPr>
            </w:pPr>
          </w:p>
        </w:tc>
        <w:tc>
          <w:tcPr>
            <w:tcW w:w="1276" w:type="dxa"/>
            <w:vAlign w:val="center"/>
          </w:tcPr>
          <w:p>
            <w:pPr>
              <w:pStyle w:val="0"/>
              <w:jc w:val="center"/>
              <w:rPr>
                <w:rFonts w:hint="default" w:ascii="ＭＳ 明朝" w:hAnsi="ＭＳ 明朝" w:eastAsia="PMingLiU"/>
                <w:sz w:val="20"/>
              </w:rPr>
            </w:pPr>
            <w:r>
              <w:rPr>
                <w:rFonts w:hint="eastAsia" w:ascii="ＭＳ 明朝" w:hAnsi="ＭＳ 明朝"/>
                <w:sz w:val="20"/>
              </w:rPr>
              <w:t>要介護度</w:t>
            </w:r>
          </w:p>
        </w:tc>
        <w:tc>
          <w:tcPr>
            <w:tcW w:w="6804" w:type="dxa"/>
            <w:gridSpan w:val="4"/>
            <w:vAlign w:val="center"/>
          </w:tcPr>
          <w:p>
            <w:pPr>
              <w:pStyle w:val="0"/>
              <w:jc w:val="left"/>
              <w:rPr>
                <w:rFonts w:hint="default" w:ascii="ＭＳ 明朝" w:hAnsi="ＭＳ 明朝"/>
                <w:sz w:val="20"/>
              </w:rPr>
            </w:pPr>
            <w:r>
              <w:rPr>
                <w:rFonts w:hint="eastAsia" w:ascii="ＭＳ 明朝" w:hAnsi="ＭＳ 明朝"/>
              </w:rPr>
              <w:t>□</w:t>
            </w:r>
            <w:r>
              <w:rPr>
                <w:rFonts w:hint="eastAsia" w:ascii="ＭＳ 明朝" w:hAnsi="ＭＳ 明朝"/>
              </w:rPr>
              <w:t xml:space="preserve"> </w:t>
            </w:r>
            <w:r>
              <w:rPr>
                <w:rFonts w:hint="eastAsia" w:ascii="ＭＳ 明朝" w:hAnsi="ＭＳ 明朝"/>
                <w:sz w:val="20"/>
              </w:rPr>
              <w:t>要支援１　</w:t>
            </w:r>
            <w:r>
              <w:rPr>
                <w:rFonts w:hint="eastAsia" w:ascii="ＭＳ 明朝" w:hAnsi="ＭＳ 明朝"/>
                <w:sz w:val="20"/>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sz w:val="20"/>
              </w:rPr>
              <w:t>要支援２　</w:t>
            </w:r>
            <w:r>
              <w:rPr>
                <w:rFonts w:hint="eastAsia" w:ascii="ＭＳ 明朝" w:hAnsi="ＭＳ 明朝"/>
                <w:sz w:val="20"/>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sz w:val="20"/>
              </w:rPr>
              <w:t>要介護１　</w:t>
            </w:r>
            <w:r>
              <w:rPr>
                <w:rFonts w:hint="eastAsia" w:ascii="ＭＳ 明朝" w:hAnsi="ＭＳ 明朝"/>
                <w:sz w:val="20"/>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sz w:val="20"/>
              </w:rPr>
              <w:t>要介護２　</w:t>
            </w:r>
            <w:r>
              <w:rPr>
                <w:rFonts w:hint="eastAsia" w:ascii="ＭＳ 明朝" w:hAnsi="ＭＳ 明朝"/>
                <w:sz w:val="20"/>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sz w:val="20"/>
              </w:rPr>
              <w:t>要介護３</w:t>
            </w:r>
          </w:p>
          <w:p>
            <w:pPr>
              <w:pStyle w:val="0"/>
              <w:jc w:val="left"/>
              <w:rPr>
                <w:rFonts w:hint="default" w:ascii="ＭＳ 明朝" w:hAnsi="ＭＳ 明朝"/>
                <w:sz w:val="20"/>
              </w:rPr>
            </w:pPr>
            <w:r>
              <w:rPr>
                <w:rFonts w:hint="eastAsia" w:ascii="ＭＳ 明朝" w:hAnsi="ＭＳ 明朝"/>
              </w:rPr>
              <w:t>□</w:t>
            </w:r>
            <w:r>
              <w:rPr>
                <w:rFonts w:hint="eastAsia" w:ascii="ＭＳ 明朝" w:hAnsi="ＭＳ 明朝"/>
                <w:sz w:val="20"/>
              </w:rPr>
              <w:t xml:space="preserve"> </w:t>
            </w:r>
            <w:r>
              <w:rPr>
                <w:rFonts w:hint="eastAsia" w:ascii="ＭＳ 明朝" w:hAnsi="ＭＳ 明朝"/>
                <w:sz w:val="20"/>
              </w:rPr>
              <w:t>申請中</w:t>
            </w:r>
          </w:p>
        </w:tc>
      </w:tr>
      <w:tr>
        <w:trPr>
          <w:trHeight w:val="511" w:hRule="atLeast"/>
        </w:trPr>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認定有効期間</w:t>
            </w:r>
          </w:p>
        </w:tc>
        <w:tc>
          <w:tcPr>
            <w:tcW w:w="680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92" w:firstLineChars="100"/>
              <w:rPr>
                <w:rFonts w:hint="default" w:ascii="ＭＳ 明朝" w:hAnsi="ＭＳ 明朝"/>
                <w:sz w:val="20"/>
              </w:rPr>
            </w:pPr>
            <w:r>
              <w:rPr>
                <w:rFonts w:hint="eastAsia" w:ascii="ＭＳ 明朝" w:hAnsi="ＭＳ 明朝"/>
                <w:sz w:val="20"/>
              </w:rPr>
              <w:t>　　　　年　　　月　　　日　～　　　　　年　　　月　　　日</w:t>
            </w:r>
          </w:p>
        </w:tc>
      </w:tr>
    </w:tbl>
    <w:p>
      <w:pPr>
        <w:pStyle w:val="0"/>
        <w:snapToGrid w:val="0"/>
        <w:rPr>
          <w:rFonts w:hint="default" w:ascii="ＭＳ 明朝" w:hAnsi="ＭＳ 明朝"/>
        </w:rPr>
      </w:pPr>
    </w:p>
    <w:p>
      <w:pPr>
        <w:pStyle w:val="0"/>
        <w:snapToGrid w:val="0"/>
        <w:rPr>
          <w:rFonts w:hint="default" w:ascii="ＭＳ 明朝" w:hAnsi="ＭＳ 明朝"/>
        </w:rPr>
      </w:pPr>
      <w:r>
        <w:rPr>
          <w:rFonts w:hint="eastAsia" w:ascii="ＭＳ 明朝" w:hAnsi="ＭＳ 明朝"/>
        </w:rPr>
        <w:t>２．必要とする福祉用具貸与（対象外種目）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該当する□に</w:t>
      </w:r>
      <w:r>
        <w:rPr>
          <w:rFonts w:hint="default" w:ascii="ＭＳ 明朝" w:hAnsi="ＭＳ 明朝"/>
          <w:sz w:val="18"/>
        </w:rPr>
        <w:t>✓</w:t>
      </w:r>
      <w:r>
        <w:rPr>
          <w:rFonts w:hint="eastAsia" w:ascii="ＭＳ 明朝" w:hAnsi="ＭＳ 明朝"/>
          <w:sz w:val="18"/>
        </w:rPr>
        <w:t>を記入する</w:t>
      </w:r>
    </w:p>
    <w:tbl>
      <w:tblPr>
        <w:tblStyle w:val="11"/>
        <w:tblpPr w:leftFromText="142" w:rightFromText="142" w:topFromText="0" w:bottomFromText="0" w:vertAnchor="text" w:horzAnchor="margin" w:tblpX="99" w:tblpY="71"/>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3"/>
        <w:gridCol w:w="2310"/>
        <w:gridCol w:w="1559"/>
        <w:gridCol w:w="567"/>
        <w:gridCol w:w="2835"/>
        <w:gridCol w:w="1559"/>
      </w:tblGrid>
      <w:tr>
        <w:trPr>
          <w:trHeight w:val="416" w:hRule="atLeast"/>
        </w:trPr>
        <w:tc>
          <w:tcPr>
            <w:tcW w:w="483" w:type="dxa"/>
            <w:vAlign w:val="center"/>
          </w:tcPr>
          <w:p>
            <w:pPr>
              <w:pStyle w:val="0"/>
              <w:jc w:val="center"/>
              <w:rPr>
                <w:rFonts w:hint="default" w:ascii="ＭＳ 明朝" w:hAnsi="ＭＳ 明朝"/>
              </w:rPr>
            </w:pPr>
            <w:r>
              <w:rPr>
                <w:rFonts w:hint="eastAsia" w:ascii="ＭＳ 明朝" w:hAnsi="ＭＳ 明朝"/>
              </w:rPr>
              <w:t>□</w:t>
            </w:r>
          </w:p>
        </w:tc>
        <w:tc>
          <w:tcPr>
            <w:tcW w:w="2310" w:type="dxa"/>
            <w:vAlign w:val="center"/>
          </w:tcPr>
          <w:p>
            <w:pPr>
              <w:pStyle w:val="0"/>
              <w:rPr>
                <w:rFonts w:hint="default" w:ascii="ＭＳ 明朝" w:hAnsi="ＭＳ 明朝"/>
                <w:sz w:val="20"/>
              </w:rPr>
            </w:pPr>
            <w:r>
              <w:rPr>
                <w:rFonts w:hint="eastAsia" w:ascii="ＭＳ 明朝" w:hAnsi="ＭＳ 明朝"/>
                <w:sz w:val="20"/>
              </w:rPr>
              <w:t>特殊寝台</w:t>
            </w:r>
          </w:p>
        </w:tc>
        <w:tc>
          <w:tcPr>
            <w:tcW w:w="1559" w:type="dxa"/>
            <w:vAlign w:val="center"/>
          </w:tcPr>
          <w:p>
            <w:pPr>
              <w:pStyle w:val="0"/>
              <w:jc w:val="right"/>
              <w:rPr>
                <w:rFonts w:hint="default" w:ascii="ＭＳ 明朝" w:hAnsi="ＭＳ 明朝"/>
                <w:sz w:val="20"/>
              </w:rPr>
            </w:pPr>
            <w:r>
              <w:rPr>
                <w:rFonts w:hint="eastAsia" w:ascii="ＭＳ 明朝" w:hAnsi="ＭＳ 明朝"/>
                <w:sz w:val="20"/>
              </w:rPr>
              <w:t>単位</w:t>
            </w:r>
          </w:p>
        </w:tc>
        <w:tc>
          <w:tcPr>
            <w:tcW w:w="567" w:type="dxa"/>
            <w:vAlign w:val="center"/>
          </w:tcPr>
          <w:p>
            <w:pPr>
              <w:pStyle w:val="0"/>
              <w:jc w:val="center"/>
              <w:rPr>
                <w:rFonts w:hint="default"/>
              </w:rPr>
            </w:pPr>
            <w:r>
              <w:rPr>
                <w:rFonts w:hint="eastAsia" w:ascii="ＭＳ 明朝" w:hAnsi="ＭＳ 明朝"/>
              </w:rPr>
              <w:t>□</w:t>
            </w:r>
          </w:p>
        </w:tc>
        <w:tc>
          <w:tcPr>
            <w:tcW w:w="2835" w:type="dxa"/>
            <w:vAlign w:val="center"/>
          </w:tcPr>
          <w:p>
            <w:pPr>
              <w:pStyle w:val="0"/>
              <w:rPr>
                <w:rFonts w:hint="default" w:ascii="ＭＳ 明朝" w:hAnsi="ＭＳ 明朝"/>
                <w:sz w:val="20"/>
              </w:rPr>
            </w:pPr>
            <w:r>
              <w:rPr>
                <w:rFonts w:hint="eastAsia" w:ascii="ＭＳ 明朝" w:hAnsi="ＭＳ 明朝"/>
                <w:sz w:val="20"/>
              </w:rPr>
              <w:t>認知症老人徘徊感知機器</w:t>
            </w:r>
          </w:p>
        </w:tc>
        <w:tc>
          <w:tcPr>
            <w:tcW w:w="1559" w:type="dxa"/>
            <w:vAlign w:val="center"/>
          </w:tcPr>
          <w:p>
            <w:pPr>
              <w:pStyle w:val="0"/>
              <w:jc w:val="right"/>
              <w:rPr>
                <w:rFonts w:hint="default" w:ascii="ＭＳ 明朝" w:hAnsi="ＭＳ 明朝"/>
                <w:sz w:val="20"/>
              </w:rPr>
            </w:pPr>
            <w:r>
              <w:rPr>
                <w:rFonts w:hint="eastAsia" w:ascii="ＭＳ 明朝" w:hAnsi="ＭＳ 明朝"/>
                <w:sz w:val="20"/>
              </w:rPr>
              <w:t>単位</w:t>
            </w:r>
          </w:p>
        </w:tc>
      </w:tr>
      <w:tr>
        <w:trPr>
          <w:trHeight w:val="360" w:hRule="atLeast"/>
        </w:trPr>
        <w:tc>
          <w:tcPr>
            <w:tcW w:w="483" w:type="dxa"/>
            <w:vAlign w:val="center"/>
          </w:tcPr>
          <w:p>
            <w:pPr>
              <w:pStyle w:val="0"/>
              <w:jc w:val="center"/>
              <w:rPr>
                <w:rFonts w:hint="default"/>
              </w:rPr>
            </w:pPr>
            <w:r>
              <w:rPr>
                <w:rFonts w:hint="eastAsia" w:ascii="ＭＳ 明朝" w:hAnsi="ＭＳ 明朝"/>
              </w:rPr>
              <w:t>□</w:t>
            </w:r>
          </w:p>
        </w:tc>
        <w:tc>
          <w:tcPr>
            <w:tcW w:w="2310" w:type="dxa"/>
            <w:vAlign w:val="center"/>
          </w:tcPr>
          <w:p>
            <w:pPr>
              <w:pStyle w:val="0"/>
              <w:rPr>
                <w:rFonts w:hint="default" w:ascii="ＭＳ 明朝" w:hAnsi="ＭＳ 明朝"/>
                <w:sz w:val="20"/>
              </w:rPr>
            </w:pPr>
            <w:r>
              <w:rPr>
                <w:rFonts w:hint="eastAsia" w:ascii="ＭＳ 明朝" w:hAnsi="ＭＳ 明朝"/>
                <w:sz w:val="20"/>
              </w:rPr>
              <w:t>特殊寝台付属品</w:t>
            </w:r>
          </w:p>
        </w:tc>
        <w:tc>
          <w:tcPr>
            <w:tcW w:w="1559" w:type="dxa"/>
            <w:vAlign w:val="center"/>
          </w:tcPr>
          <w:p>
            <w:pPr>
              <w:pStyle w:val="0"/>
              <w:jc w:val="right"/>
              <w:rPr>
                <w:rFonts w:hint="default" w:ascii="ＭＳ 明朝" w:hAnsi="ＭＳ 明朝"/>
                <w:sz w:val="20"/>
              </w:rPr>
            </w:pPr>
            <w:r>
              <w:rPr>
                <w:rFonts w:hint="eastAsia" w:ascii="ＭＳ 明朝" w:hAnsi="ＭＳ 明朝"/>
                <w:sz w:val="20"/>
              </w:rPr>
              <w:t>単位</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明朝" w:hAnsi="ＭＳ 明朝"/>
              </w:rPr>
              <w:t>□</w:t>
            </w:r>
          </w:p>
        </w:tc>
        <w:tc>
          <w:tcPr>
            <w:tcW w:w="2835" w:type="dxa"/>
            <w:vAlign w:val="center"/>
          </w:tcPr>
          <w:p>
            <w:pPr>
              <w:pStyle w:val="0"/>
              <w:snapToGrid w:val="0"/>
              <w:rPr>
                <w:rFonts w:hint="default" w:ascii="ＭＳ 明朝" w:hAnsi="ＭＳ 明朝"/>
                <w:sz w:val="18"/>
              </w:rPr>
            </w:pPr>
            <w:r>
              <w:rPr>
                <w:rFonts w:hint="eastAsia" w:ascii="ＭＳ 明朝" w:hAnsi="ＭＳ 明朝"/>
                <w:sz w:val="20"/>
              </w:rPr>
              <w:t>移動用リフト</w:t>
            </w:r>
            <w:r>
              <w:rPr>
                <w:rFonts w:hint="eastAsia" w:ascii="ＭＳ 明朝" w:hAnsi="ＭＳ 明朝"/>
                <w:sz w:val="20"/>
              </w:rPr>
              <w:t xml:space="preserve"> </w:t>
            </w:r>
            <w:r>
              <w:rPr>
                <w:rFonts w:hint="eastAsia" w:ascii="ＭＳ 明朝" w:hAnsi="ＭＳ 明朝"/>
                <w:sz w:val="18"/>
              </w:rPr>
              <w:t>(</w:t>
            </w:r>
            <w:r>
              <w:rPr>
                <w:rFonts w:hint="eastAsia" w:ascii="ＭＳ 明朝" w:hAnsi="ＭＳ 明朝"/>
                <w:sz w:val="18"/>
              </w:rPr>
              <w:t>つり具の部分を除く。</w:t>
            </w:r>
            <w:r>
              <w:rPr>
                <w:rFonts w:hint="eastAsia" w:ascii="ＭＳ 明朝" w:hAnsi="ＭＳ 明朝"/>
                <w:sz w:val="18"/>
              </w:rPr>
              <w:t>)</w:t>
            </w:r>
          </w:p>
          <w:p>
            <w:pPr>
              <w:pStyle w:val="0"/>
              <w:rPr>
                <w:rFonts w:hint="default" w:ascii="ＭＳ 明朝" w:hAnsi="ＭＳ 明朝"/>
                <w:sz w:val="18"/>
              </w:rPr>
            </w:pPr>
            <w:r>
              <w:rPr>
                <w:rFonts w:hint="eastAsia" w:ascii="ＭＳ 明朝" w:hAnsi="ＭＳ 明朝"/>
                <w:sz w:val="18"/>
              </w:rPr>
              <w:t>【商品名　　　　　　　　　　】</w:t>
            </w:r>
          </w:p>
        </w:tc>
        <w:tc>
          <w:tcPr>
            <w:tcW w:w="1559" w:type="dxa"/>
            <w:vAlign w:val="center"/>
          </w:tcPr>
          <w:p>
            <w:pPr>
              <w:pStyle w:val="0"/>
              <w:jc w:val="right"/>
              <w:rPr>
                <w:rFonts w:hint="default" w:ascii="ＭＳ 明朝" w:hAnsi="ＭＳ 明朝"/>
                <w:sz w:val="20"/>
              </w:rPr>
            </w:pPr>
            <w:r>
              <w:rPr>
                <w:rFonts w:hint="eastAsia" w:ascii="ＭＳ 明朝" w:hAnsi="ＭＳ 明朝"/>
                <w:sz w:val="20"/>
              </w:rPr>
              <w:t>単位</w:t>
            </w:r>
          </w:p>
        </w:tc>
      </w:tr>
      <w:tr>
        <w:trPr>
          <w:trHeight w:val="360" w:hRule="atLeast"/>
        </w:trPr>
        <w:tc>
          <w:tcPr>
            <w:tcW w:w="483" w:type="dxa"/>
            <w:vAlign w:val="center"/>
          </w:tcPr>
          <w:p>
            <w:pPr>
              <w:pStyle w:val="0"/>
              <w:jc w:val="center"/>
              <w:rPr>
                <w:rFonts w:hint="default"/>
              </w:rPr>
            </w:pPr>
            <w:r>
              <w:rPr>
                <w:rFonts w:hint="eastAsia" w:ascii="ＭＳ 明朝" w:hAnsi="ＭＳ 明朝"/>
              </w:rPr>
              <w:t>□</w:t>
            </w: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床ずれ防止用具</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単位</w:t>
            </w:r>
          </w:p>
        </w:tc>
        <w:tc>
          <w:tcPr>
            <w:tcW w:w="567" w:type="dxa"/>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自動排泄処理装置</w:t>
            </w:r>
            <w:r>
              <w:rPr>
                <w:rFonts w:hint="eastAsia" w:ascii="ＭＳ 明朝" w:hAnsi="ＭＳ 明朝"/>
                <w:sz w:val="20"/>
              </w:rPr>
              <w:t xml:space="preserve"> (</w:t>
            </w:r>
            <w:r>
              <w:rPr>
                <w:rFonts w:hint="eastAsia" w:ascii="ＭＳ 明朝" w:hAnsi="ＭＳ 明朝"/>
                <w:sz w:val="20"/>
              </w:rPr>
              <w:t>尿のみを自動的に吸引する機能のものを除く。</w:t>
            </w:r>
            <w:r>
              <w:rPr>
                <w:rFonts w:hint="eastAsia" w:ascii="ＭＳ 明朝" w:hAnsi="ＭＳ 明朝"/>
                <w:sz w:val="20"/>
              </w:rPr>
              <w:t>)</w:t>
            </w: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18"/>
              </w:rPr>
            </w:pPr>
            <w:r>
              <w:rPr>
                <w:rFonts w:hint="eastAsia" w:ascii="ＭＳ 明朝" w:hAnsi="ＭＳ 明朝"/>
                <w:sz w:val="18"/>
              </w:rPr>
              <w:t>単位</w:t>
            </w:r>
          </w:p>
        </w:tc>
      </w:tr>
      <w:tr>
        <w:trPr>
          <w:trHeight w:val="360" w:hRule="atLeast"/>
        </w:trPr>
        <w:tc>
          <w:tcPr>
            <w:tcW w:w="4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w:t>
            </w:r>
          </w:p>
        </w:tc>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体位変換器</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単位</w:t>
            </w:r>
          </w:p>
        </w:tc>
        <w:tc>
          <w:tcPr>
            <w:tcW w:w="56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明朝" w:hAnsi="ＭＳ 明朝"/>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車いす及び車いす付属品、移動用リフト（段差解消機）は提出不要</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r>
    </w:tbl>
    <w:p>
      <w:pPr>
        <w:pStyle w:val="0"/>
        <w:snapToGrid w:val="0"/>
        <w:jc w:val="left"/>
        <w:rPr>
          <w:rFonts w:hint="default" w:ascii="ＭＳ 明朝" w:hAnsi="ＭＳ 明朝"/>
        </w:rPr>
      </w:pPr>
    </w:p>
    <w:p>
      <w:pPr>
        <w:pStyle w:val="0"/>
        <w:snapToGrid w:val="0"/>
        <w:rPr>
          <w:rFonts w:hint="default" w:ascii="ＭＳ 明朝" w:hAnsi="ＭＳ 明朝"/>
        </w:rPr>
      </w:pPr>
      <w:r>
        <w:rPr>
          <w:rFonts w:hint="eastAsia" w:ascii="ＭＳ 明朝" w:hAnsi="ＭＳ 明朝"/>
        </w:rPr>
        <w:t>３．医学的な所見の確認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該当する□に</w:t>
      </w:r>
      <w:r>
        <w:rPr>
          <w:rFonts w:hint="default" w:ascii="ＭＳ 明朝" w:hAnsi="ＭＳ 明朝"/>
          <w:sz w:val="18"/>
        </w:rPr>
        <w:t>✓</w:t>
      </w:r>
      <w:r>
        <w:rPr>
          <w:rFonts w:hint="eastAsia" w:ascii="ＭＳ 明朝" w:hAnsi="ＭＳ 明朝"/>
          <w:sz w:val="18"/>
        </w:rPr>
        <w:t>を記入する</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7513"/>
      </w:tblGrid>
      <w:tr>
        <w:trPr>
          <w:trHeight w:val="360" w:hRule="atLeast"/>
        </w:trPr>
        <w:tc>
          <w:tcPr>
            <w:tcW w:w="1843" w:type="dxa"/>
            <w:vAlign w:val="center"/>
          </w:tcPr>
          <w:p>
            <w:pPr>
              <w:pStyle w:val="0"/>
              <w:rPr>
                <w:rFonts w:hint="default" w:ascii="ＭＳ 明朝" w:hAnsi="ＭＳ 明朝"/>
              </w:rPr>
            </w:pPr>
            <w:r>
              <w:rPr>
                <w:rFonts w:hint="eastAsia" w:ascii="ＭＳ 明朝" w:hAnsi="ＭＳ 明朝"/>
              </w:rPr>
              <w:t>主</w:t>
            </w:r>
            <w:r>
              <w:rPr>
                <w:rFonts w:hint="eastAsia" w:ascii="ＭＳ 明朝" w:hAnsi="ＭＳ 明朝"/>
              </w:rPr>
              <w:t xml:space="preserve"> </w:t>
            </w:r>
            <w:r>
              <w:rPr>
                <w:rFonts w:hint="eastAsia" w:ascii="ＭＳ 明朝" w:hAnsi="ＭＳ 明朝"/>
              </w:rPr>
              <w:t>治</w:t>
            </w:r>
            <w:r>
              <w:rPr>
                <w:rFonts w:hint="eastAsia" w:ascii="ＭＳ 明朝" w:hAnsi="ＭＳ 明朝"/>
              </w:rPr>
              <w:t xml:space="preserve"> </w:t>
            </w:r>
            <w:r>
              <w:rPr>
                <w:rFonts w:hint="eastAsia" w:ascii="ＭＳ 明朝" w:hAnsi="ＭＳ 明朝"/>
              </w:rPr>
              <w:t>医</w:t>
            </w:r>
            <w:r>
              <w:rPr>
                <w:rFonts w:hint="eastAsia" w:ascii="ＭＳ 明朝" w:hAnsi="ＭＳ 明朝"/>
              </w:rPr>
              <w:t xml:space="preserve"> </w:t>
            </w:r>
            <w:r>
              <w:rPr>
                <w:rFonts w:hint="eastAsia" w:ascii="ＭＳ 明朝" w:hAnsi="ＭＳ 明朝"/>
              </w:rPr>
              <w:t>名</w:t>
            </w:r>
          </w:p>
        </w:tc>
        <w:tc>
          <w:tcPr>
            <w:tcW w:w="7513" w:type="dxa"/>
            <w:vAlign w:val="top"/>
          </w:tcPr>
          <w:p>
            <w:pPr>
              <w:pStyle w:val="0"/>
              <w:rPr>
                <w:rFonts w:hint="default" w:ascii="ＭＳ 明朝" w:hAnsi="ＭＳ 明朝"/>
                <w:sz w:val="18"/>
              </w:rPr>
            </w:pPr>
          </w:p>
        </w:tc>
      </w:tr>
      <w:tr>
        <w:trPr>
          <w:trHeight w:val="360" w:hRule="atLeast"/>
        </w:trPr>
        <w:tc>
          <w:tcPr>
            <w:tcW w:w="1843" w:type="dxa"/>
            <w:vAlign w:val="center"/>
          </w:tcPr>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機</w:t>
            </w:r>
            <w:r>
              <w:rPr>
                <w:rFonts w:hint="eastAsia" w:ascii="ＭＳ 明朝" w:hAnsi="ＭＳ 明朝"/>
              </w:rPr>
              <w:t xml:space="preserve"> </w:t>
            </w:r>
            <w:r>
              <w:rPr>
                <w:rFonts w:hint="eastAsia" w:ascii="ＭＳ 明朝" w:hAnsi="ＭＳ 明朝"/>
              </w:rPr>
              <w:t>関</w:t>
            </w:r>
            <w:r>
              <w:rPr>
                <w:rFonts w:hint="eastAsia" w:ascii="ＭＳ 明朝" w:hAnsi="ＭＳ 明朝"/>
              </w:rPr>
              <w:t xml:space="preserve"> </w:t>
            </w:r>
            <w:r>
              <w:rPr>
                <w:rFonts w:hint="eastAsia" w:ascii="ＭＳ 明朝" w:hAnsi="ＭＳ 明朝"/>
              </w:rPr>
              <w:t>名</w:t>
            </w:r>
          </w:p>
        </w:tc>
        <w:tc>
          <w:tcPr>
            <w:tcW w:w="7513" w:type="dxa"/>
            <w:vAlign w:val="top"/>
          </w:tcPr>
          <w:p>
            <w:pPr>
              <w:pStyle w:val="0"/>
              <w:rPr>
                <w:rFonts w:hint="default" w:ascii="ＭＳ 明朝" w:hAnsi="ＭＳ 明朝"/>
                <w:sz w:val="18"/>
              </w:rPr>
            </w:pPr>
          </w:p>
        </w:tc>
      </w:tr>
      <w:tr>
        <w:trPr>
          <w:trHeight w:val="535" w:hRule="atLeast"/>
        </w:trPr>
        <w:tc>
          <w:tcPr>
            <w:tcW w:w="184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医師の医学的な</w:t>
            </w:r>
          </w:p>
          <w:p>
            <w:pPr>
              <w:pStyle w:val="0"/>
              <w:rPr>
                <w:rFonts w:hint="default" w:ascii="ＭＳ Ｐ明朝" w:hAnsi="ＭＳ Ｐ明朝" w:eastAsia="ＭＳ Ｐ明朝"/>
              </w:rPr>
            </w:pPr>
            <w:r>
              <w:rPr>
                <w:rFonts w:hint="eastAsia" w:ascii="ＭＳ Ｐ明朝" w:hAnsi="ＭＳ Ｐ明朝" w:eastAsia="ＭＳ Ｐ明朝"/>
              </w:rPr>
              <w:t>所見</w:t>
            </w:r>
          </w:p>
          <w:p>
            <w:pPr>
              <w:pStyle w:val="0"/>
              <w:rPr>
                <w:rFonts w:hint="default" w:ascii="ＭＳ Ｐゴシック" w:hAnsi="ＭＳ Ｐゴシック" w:eastAsia="ＭＳ Ｐゴシック"/>
                <w:sz w:val="20"/>
              </w:rPr>
            </w:pPr>
          </w:p>
          <w:p>
            <w:pPr>
              <w:pStyle w:val="0"/>
              <w:rPr>
                <w:rFonts w:hint="default" w:ascii="ＭＳ Ｐ明朝" w:hAnsi="ＭＳ Ｐ明朝" w:eastAsia="ＭＳ Ｐ明朝"/>
                <w:sz w:val="20"/>
              </w:rPr>
            </w:pPr>
            <w:r>
              <w:rPr>
                <w:rFonts w:hint="eastAsia" w:ascii="ＭＳ Ｐゴシック" w:hAnsi="ＭＳ Ｐゴシック" w:eastAsia="ＭＳ Ｐゴシック"/>
                <w:sz w:val="20"/>
              </w:rPr>
              <w:t>※</w:t>
            </w:r>
            <w:r>
              <w:rPr>
                <w:rFonts w:hint="eastAsia" w:ascii="ＭＳ Ｐ明朝" w:hAnsi="ＭＳ Ｐ明朝" w:eastAsia="ＭＳ Ｐ明朝"/>
                <w:sz w:val="20"/>
              </w:rPr>
              <w:t>原因となる疾病名及び具体的状態像については、診断書等に明記されている場合は添付に替えて差し支えない。</w:t>
            </w:r>
          </w:p>
        </w:tc>
        <w:tc>
          <w:tcPr>
            <w:tcW w:w="7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【医師の医学的な所見の確認方法】</w:t>
            </w:r>
          </w:p>
          <w:p>
            <w:pPr>
              <w:pStyle w:val="0"/>
              <w:rPr>
                <w:rFonts w:hint="default" w:ascii="ＭＳ 明朝" w:hAnsi="ＭＳ 明朝"/>
                <w:sz w:val="20"/>
              </w:rPr>
            </w:pPr>
            <w:r>
              <w:rPr>
                <w:rFonts w:hint="eastAsia" w:ascii="ＭＳ 明朝" w:hAnsi="ＭＳ 明朝"/>
              </w:rPr>
              <w:t>□</w:t>
            </w:r>
            <w:r>
              <w:rPr>
                <w:rFonts w:hint="eastAsia" w:ascii="ＭＳ 明朝" w:hAnsi="ＭＳ 明朝"/>
                <w:sz w:val="20"/>
              </w:rPr>
              <w:t xml:space="preserve"> </w:t>
            </w:r>
            <w:r>
              <w:rPr>
                <w:rFonts w:hint="eastAsia" w:ascii="ＭＳ 明朝" w:hAnsi="ＭＳ 明朝"/>
                <w:sz w:val="20"/>
              </w:rPr>
              <w:t>主治医意見書　　</w:t>
            </w:r>
            <w:r>
              <w:rPr>
                <w:rFonts w:hint="eastAsia" w:ascii="ＭＳ 明朝" w:hAnsi="ＭＳ 明朝"/>
              </w:rPr>
              <w:t>□</w:t>
            </w:r>
            <w:r>
              <w:rPr>
                <w:rFonts w:hint="eastAsia" w:ascii="ＭＳ 明朝" w:hAnsi="ＭＳ 明朝"/>
                <w:sz w:val="20"/>
              </w:rPr>
              <w:t xml:space="preserve"> </w:t>
            </w:r>
            <w:r>
              <w:rPr>
                <w:rFonts w:hint="eastAsia" w:ascii="ＭＳ 明朝" w:hAnsi="ＭＳ 明朝"/>
                <w:sz w:val="20"/>
              </w:rPr>
              <w:t>診断書等　　</w:t>
            </w:r>
          </w:p>
          <w:p>
            <w:pPr>
              <w:pStyle w:val="0"/>
              <w:rPr>
                <w:rFonts w:hint="default" w:ascii="ＭＳ 明朝" w:hAnsi="ＭＳ 明朝"/>
                <w:sz w:val="20"/>
              </w:rPr>
            </w:pPr>
            <w:r>
              <w:rPr>
                <w:rFonts w:hint="eastAsia" w:ascii="ＭＳ 明朝" w:hAnsi="ＭＳ 明朝"/>
              </w:rPr>
              <w:t>□</w:t>
            </w:r>
            <w:r>
              <w:rPr>
                <w:rFonts w:hint="eastAsia" w:ascii="ＭＳ 明朝" w:hAnsi="ＭＳ 明朝"/>
                <w:sz w:val="20"/>
              </w:rPr>
              <w:t xml:space="preserve"> </w:t>
            </w:r>
            <w:r>
              <w:rPr>
                <w:rFonts w:hint="eastAsia" w:ascii="ＭＳ 明朝" w:hAnsi="ＭＳ 明朝"/>
                <w:sz w:val="20"/>
              </w:rPr>
              <w:t>医師からの意見聴取　（</w:t>
            </w:r>
            <w:r>
              <w:rPr>
                <w:rFonts w:hint="eastAsia" w:ascii="ＭＳ 明朝" w:hAnsi="ＭＳ 明朝"/>
                <w:sz w:val="20"/>
              </w:rPr>
              <w:t xml:space="preserve"> </w:t>
            </w:r>
            <w:r>
              <w:rPr>
                <w:rFonts w:hint="eastAsia" w:ascii="ＭＳ 明朝" w:hAnsi="ＭＳ 明朝"/>
                <w:sz w:val="20"/>
              </w:rPr>
              <w:t>聴取日　　　　　年　　　月　　　日</w:t>
            </w:r>
            <w:r>
              <w:rPr>
                <w:rFonts w:hint="eastAsia" w:ascii="ＭＳ 明朝" w:hAnsi="ＭＳ 明朝"/>
                <w:sz w:val="20"/>
              </w:rPr>
              <w:t xml:space="preserve"> </w:t>
            </w:r>
            <w:r>
              <w:rPr>
                <w:rFonts w:hint="eastAsia" w:ascii="ＭＳ 明朝" w:hAnsi="ＭＳ 明朝"/>
                <w:sz w:val="20"/>
              </w:rPr>
              <w:t>）</w:t>
            </w:r>
          </w:p>
        </w:tc>
      </w:tr>
      <w:tr>
        <w:trPr>
          <w:trHeight w:val="535" w:hRule="atLeast"/>
        </w:trPr>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7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例外的貸与の該当要件】</w:t>
            </w:r>
          </w:p>
          <w:p>
            <w:pPr>
              <w:pStyle w:val="0"/>
              <w:snapToGrid w:val="0"/>
              <w:ind w:left="344" w:hanging="344" w:hangingChars="200"/>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疾病その他の原因により、状態が変動しやすく、日によって又は時間帯によって頻繁に利用者等告示（厚生労働省告示第９４号）第３１号のイに該当する者</w:t>
            </w:r>
          </w:p>
          <w:p>
            <w:pPr>
              <w:pStyle w:val="0"/>
              <w:snapToGrid w:val="0"/>
              <w:ind w:left="344" w:hanging="344" w:hangingChars="200"/>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疾病その他の原因により、状態が急速に悪化し、短期間のうちに利用者等告示（厚生労働省</w:t>
            </w:r>
          </w:p>
          <w:p>
            <w:pPr>
              <w:pStyle w:val="0"/>
              <w:snapToGrid w:val="0"/>
              <w:ind w:firstLine="344" w:firstLineChars="200"/>
              <w:jc w:val="left"/>
              <w:rPr>
                <w:rFonts w:hint="default" w:ascii="ＭＳ 明朝" w:hAnsi="ＭＳ 明朝"/>
                <w:sz w:val="18"/>
              </w:rPr>
            </w:pPr>
            <w:r>
              <w:rPr>
                <w:rFonts w:hint="eastAsia" w:ascii="ＭＳ 明朝" w:hAnsi="ＭＳ 明朝"/>
                <w:sz w:val="18"/>
              </w:rPr>
              <w:t>告示第９４号）第３１号のイに該当することが確実に見込まれる者</w:t>
            </w:r>
          </w:p>
          <w:p>
            <w:pPr>
              <w:pStyle w:val="0"/>
              <w:snapToGrid w:val="0"/>
              <w:ind w:left="344" w:hanging="344" w:hangingChars="200"/>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疾病その他の原因により、身体への重大な危険性又は症状の重篤化の回避等医学的判断から利用者等告示（厚生労働省告示第９４号）第３１号のイに該当すると判断できる者</w:t>
            </w:r>
          </w:p>
        </w:tc>
      </w:tr>
      <w:tr>
        <w:trPr>
          <w:trHeight w:val="535" w:hRule="atLeast"/>
        </w:trPr>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7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【原因となる疾病等</w:t>
            </w:r>
            <w:r>
              <w:rPr>
                <w:rFonts w:hint="default" w:ascii="ＭＳ 明朝" w:hAnsi="ＭＳ 明朝"/>
                <w:sz w:val="20"/>
              </w:rPr>
              <w:t>】</w:t>
            </w:r>
            <w:r>
              <w:rPr>
                <w:rFonts w:hint="default" w:ascii="ＭＳ 明朝" w:hAnsi="ＭＳ 明朝"/>
                <w:sz w:val="20"/>
              </w:rPr>
              <w:t xml:space="preserve"> </w:t>
            </w:r>
          </w:p>
          <w:p>
            <w:pPr>
              <w:pStyle w:val="0"/>
              <w:rPr>
                <w:rFonts w:hint="default" w:ascii="ＭＳ 明朝" w:hAnsi="ＭＳ 明朝"/>
                <w:sz w:val="18"/>
              </w:rPr>
            </w:pPr>
          </w:p>
        </w:tc>
      </w:tr>
      <w:tr>
        <w:trPr>
          <w:trHeight w:val="496" w:hRule="atLeast"/>
        </w:trPr>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【医師の所見による当該被保険者の具体的状態像】</w:t>
            </w:r>
          </w:p>
          <w:p>
            <w:pPr>
              <w:pStyle w:val="0"/>
              <w:snapToGrid w:val="0"/>
              <w:rPr>
                <w:rFonts w:hint="default" w:ascii="ＭＳ 明朝" w:hAnsi="ＭＳ 明朝"/>
                <w:sz w:val="18"/>
              </w:rPr>
            </w:pPr>
          </w:p>
          <w:p>
            <w:pPr>
              <w:pStyle w:val="0"/>
              <w:snapToGrid w:val="0"/>
              <w:rPr>
                <w:rFonts w:hint="default" w:ascii="ＭＳ 明朝" w:hAnsi="ＭＳ 明朝"/>
                <w:sz w:val="18"/>
              </w:rPr>
            </w:pPr>
          </w:p>
          <w:p>
            <w:pPr>
              <w:pStyle w:val="0"/>
              <w:rPr>
                <w:rFonts w:hint="default" w:ascii="ＭＳ 明朝" w:hAnsi="ＭＳ 明朝"/>
                <w:sz w:val="18"/>
              </w:rPr>
            </w:pPr>
          </w:p>
        </w:tc>
      </w:tr>
    </w:tbl>
    <w:p>
      <w:pPr>
        <w:pStyle w:val="0"/>
        <w:ind w:left="6872" w:hanging="6872" w:hangingChars="3400"/>
        <w:rPr>
          <w:rFonts w:hint="default" w:ascii="ＭＳ 明朝" w:hAnsi="ＭＳ 明朝"/>
        </w:rPr>
      </w:pPr>
      <w:r>
        <w:rPr>
          <w:rFonts w:hint="eastAsia" w:ascii="ＭＳ 明朝" w:hAnsi="ＭＳ 明朝"/>
        </w:rPr>
        <w:t>４．サービス担当者会議における医学的な所見に基づく指定（介護予防）福祉用具貸与の判断</w:t>
      </w:r>
    </w:p>
    <w:p>
      <w:pPr>
        <w:pStyle w:val="0"/>
        <w:ind w:left="6872" w:hanging="6872" w:hangingChars="340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該当する□に</w:t>
      </w:r>
      <w:r>
        <w:rPr>
          <w:rFonts w:hint="default" w:ascii="ＭＳ 明朝" w:hAnsi="ＭＳ 明朝"/>
          <w:sz w:val="18"/>
        </w:rPr>
        <w:t>✓</w:t>
      </w:r>
      <w:r>
        <w:rPr>
          <w:rFonts w:hint="eastAsia" w:ascii="ＭＳ 明朝" w:hAnsi="ＭＳ 明朝"/>
          <w:sz w:val="18"/>
        </w:rPr>
        <w:t>を記入する</w:t>
      </w:r>
    </w:p>
    <w:tbl>
      <w:tblPr>
        <w:tblStyle w:val="11"/>
        <w:tblpPr w:leftFromText="142" w:rightFromText="142" w:topFromText="0" w:bottomFromText="0" w:vertAnchor="text" w:horzAnchor="margin" w:tblpX="99" w:tblpY="16"/>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2"/>
        <w:gridCol w:w="8221"/>
      </w:tblGrid>
      <w:tr>
        <w:trPr>
          <w:cantSplit/>
          <w:trHeight w:val="1105" w:hRule="atLeast"/>
        </w:trPr>
        <w:tc>
          <w:tcPr>
            <w:tcW w:w="9313"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ind w:left="532" w:hanging="532" w:hangingChars="250"/>
              <w:jc w:val="left"/>
              <w:rPr>
                <w:rFonts w:hint="default" w:ascii="ＭＳ 明朝" w:hAnsi="ＭＳ 明朝"/>
                <w:b w:val="1"/>
                <w:sz w:val="20"/>
              </w:rPr>
            </w:pPr>
            <w:r>
              <w:rPr>
                <w:rFonts w:hint="eastAsia" w:ascii="ＭＳ 明朝" w:hAnsi="ＭＳ 明朝"/>
                <w:b w:val="1"/>
                <w:sz w:val="22"/>
              </w:rPr>
              <w:t>□ア</w:t>
            </w:r>
            <w:r>
              <w:rPr>
                <w:rFonts w:hint="eastAsia" w:ascii="ＭＳ 明朝" w:hAnsi="ＭＳ 明朝"/>
                <w:b w:val="1"/>
                <w:sz w:val="18"/>
              </w:rPr>
              <w:t>　</w:t>
            </w:r>
            <w:r>
              <w:rPr>
                <w:rFonts w:hint="eastAsia" w:ascii="ＭＳ 明朝" w:hAnsi="ＭＳ 明朝"/>
                <w:b w:val="1"/>
                <w:sz w:val="20"/>
              </w:rPr>
              <w:t>疾病その他の原因により、状態が変動しやすく、日によって又は時間帯によって頻繁に利用者等告示第３１号のイに該当する者</w:t>
            </w:r>
          </w:p>
          <w:p>
            <w:pPr>
              <w:pStyle w:val="0"/>
              <w:snapToGrid w:val="0"/>
              <w:ind w:left="1729" w:hanging="1729" w:hangingChars="9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明朝" w:hAnsi="ＭＳ 明朝"/>
                <w:sz w:val="20"/>
              </w:rPr>
              <w:t>　</w:t>
            </w:r>
            <w:r>
              <w:rPr>
                <w:rFonts w:hint="eastAsia" w:ascii="ＭＳ 明朝" w:hAnsi="ＭＳ 明朝"/>
                <w:sz w:val="18"/>
              </w:rPr>
              <w:t>(</w:t>
            </w:r>
            <w:r>
              <w:rPr>
                <w:rFonts w:hint="eastAsia" w:ascii="ＭＳ 明朝" w:hAnsi="ＭＳ 明朝"/>
                <w:sz w:val="18"/>
              </w:rPr>
              <w:t>✤記載事例</w:t>
            </w:r>
            <w:r>
              <w:rPr>
                <w:rFonts w:hint="eastAsia" w:ascii="ＭＳ 明朝" w:hAnsi="ＭＳ 明朝"/>
                <w:sz w:val="18"/>
              </w:rPr>
              <w:t>)</w:t>
            </w:r>
            <w:r>
              <w:rPr>
                <w:rFonts w:hint="eastAsia" w:ascii="ＭＳ 明朝" w:hAnsi="ＭＳ 明朝"/>
                <w:sz w:val="18"/>
              </w:rPr>
              <w:t>　パーキンソン病で、内服加療中に急激な症状・病候の軽快・増悪を起こす現象（</w:t>
            </w:r>
            <w:r>
              <w:rPr>
                <w:rFonts w:hint="eastAsia" w:ascii="ＭＳ 明朝" w:hAnsi="ＭＳ 明朝"/>
                <w:sz w:val="18"/>
              </w:rPr>
              <w:t>ON</w:t>
            </w:r>
            <w:r>
              <w:rPr>
                <w:rFonts w:hint="eastAsia" w:ascii="ＭＳ 明朝" w:hAnsi="ＭＳ 明朝"/>
                <w:sz w:val="18"/>
              </w:rPr>
              <w:t>・</w:t>
            </w:r>
            <w:r>
              <w:rPr>
                <w:rFonts w:hint="eastAsia" w:ascii="ＭＳ 明朝" w:hAnsi="ＭＳ 明朝"/>
                <w:sz w:val="18"/>
              </w:rPr>
              <w:t>OFF</w:t>
            </w:r>
            <w:r>
              <w:rPr>
                <w:rFonts w:hint="eastAsia" w:ascii="ＭＳ 明朝" w:hAnsi="ＭＳ 明朝"/>
                <w:sz w:val="18"/>
              </w:rPr>
              <w:t>現象）が頻繁に起き、日によって、告示に該当し、福祉用具が必要な状態となる。</w:t>
            </w:r>
          </w:p>
        </w:tc>
      </w:tr>
      <w:tr>
        <w:trPr>
          <w:cantSplit/>
          <w:trHeight w:val="129" w:hRule="atLeast"/>
        </w:trPr>
        <w:tc>
          <w:tcPr>
            <w:tcW w:w="1092"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類　型</w:t>
            </w:r>
          </w:p>
        </w:tc>
        <w:tc>
          <w:tcPr>
            <w:tcW w:w="8221"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サービス担当者会議の要約（判断内容）</w:t>
            </w:r>
          </w:p>
        </w:tc>
      </w:tr>
      <w:tr>
        <w:trPr>
          <w:cantSplit/>
          <w:trHeight w:val="1337" w:hRule="atLeast"/>
        </w:trPr>
        <w:tc>
          <w:tcPr>
            <w:tcW w:w="1092"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b w:val="1"/>
                <w:sz w:val="18"/>
              </w:rPr>
            </w:pPr>
            <w:r>
              <w:rPr>
                <w:rFonts w:hint="eastAsia" w:ascii="ＭＳ 明朝" w:hAnsi="ＭＳ 明朝"/>
                <w:b w:val="1"/>
                <w:sz w:val="18"/>
              </w:rPr>
              <w:t>状態の変化</w:t>
            </w:r>
          </w:p>
        </w:tc>
        <w:tc>
          <w:tcPr>
            <w:tcW w:w="822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6"/>
              </w:rPr>
            </w:pPr>
          </w:p>
        </w:tc>
      </w:tr>
      <w:tr>
        <w:trPr>
          <w:cantSplit/>
          <w:trHeight w:val="380" w:hRule="atLeast"/>
        </w:trPr>
        <w:tc>
          <w:tcPr>
            <w:tcW w:w="9313"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558" w:hanging="558" w:hangingChars="262"/>
              <w:rPr>
                <w:rFonts w:hint="default" w:ascii="ＭＳ 明朝" w:hAnsi="ＭＳ 明朝"/>
                <w:b w:val="1"/>
                <w:sz w:val="20"/>
              </w:rPr>
            </w:pPr>
            <w:r>
              <w:rPr>
                <w:rFonts w:hint="eastAsia" w:ascii="ＭＳ 明朝" w:hAnsi="ＭＳ 明朝"/>
                <w:b w:val="1"/>
                <w:sz w:val="22"/>
              </w:rPr>
              <w:t>□イ</w:t>
            </w:r>
            <w:r>
              <w:rPr>
                <w:rFonts w:hint="eastAsia" w:ascii="ＭＳ 明朝" w:hAnsi="ＭＳ 明朝"/>
                <w:b w:val="1"/>
                <w:sz w:val="18"/>
              </w:rPr>
              <w:t>　</w:t>
            </w:r>
            <w:r>
              <w:rPr>
                <w:rFonts w:hint="eastAsia" w:ascii="ＭＳ 明朝" w:hAnsi="ＭＳ 明朝"/>
                <w:b w:val="1"/>
                <w:sz w:val="20"/>
              </w:rPr>
              <w:t>疾病その他の原因により、状態が急速に悪化し、短期間のうちに利用者等告示第３１号のイに該当することが確実に見込まれる者</w:t>
            </w:r>
          </w:p>
          <w:p>
            <w:pPr>
              <w:pStyle w:val="0"/>
              <w:snapToGrid w:val="0"/>
              <w:ind w:left="1752" w:hanging="1752" w:hangingChars="912"/>
              <w:rPr>
                <w:rFonts w:hint="default" w:ascii="ＭＳ 明朝" w:hAnsi="ＭＳ 明朝"/>
                <w:sz w:val="18"/>
              </w:rPr>
            </w:pPr>
            <w:r>
              <w:rPr>
                <w:rFonts w:hint="eastAsia" w:ascii="ＭＳ ゴシック" w:hAnsi="ＭＳ ゴシック" w:eastAsia="ＭＳ ゴシック"/>
                <w:sz w:val="20"/>
              </w:rPr>
              <w:t>　　　</w:t>
            </w:r>
            <w:r>
              <w:rPr>
                <w:rFonts w:hint="eastAsia" w:ascii="ＭＳ 明朝" w:hAnsi="ＭＳ 明朝"/>
                <w:sz w:val="18"/>
              </w:rPr>
              <w:t>(</w:t>
            </w:r>
            <w:r>
              <w:rPr>
                <w:rFonts w:hint="eastAsia" w:ascii="ＭＳ 明朝" w:hAnsi="ＭＳ 明朝"/>
                <w:sz w:val="18"/>
              </w:rPr>
              <w:t>✤記載事例</w:t>
            </w:r>
            <w:r>
              <w:rPr>
                <w:rFonts w:hint="eastAsia" w:ascii="ＭＳ 明朝" w:hAnsi="ＭＳ 明朝"/>
                <w:sz w:val="18"/>
              </w:rPr>
              <w:t>)</w:t>
            </w:r>
            <w:r>
              <w:rPr>
                <w:rFonts w:hint="eastAsia" w:ascii="ＭＳ 明朝" w:hAnsi="ＭＳ 明朝"/>
                <w:sz w:val="18"/>
              </w:rPr>
              <w:t>　末期がんで、認定調査時は何とか自立していても、急激に状態が悪化し、短期間で告示に該当すると見込まれ、福祉用具が必要な状態となる。</w:t>
            </w:r>
          </w:p>
        </w:tc>
      </w:tr>
      <w:tr>
        <w:trPr>
          <w:cantSplit/>
          <w:trHeight w:val="218"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類　型</w:t>
            </w:r>
          </w:p>
        </w:tc>
        <w:tc>
          <w:tcPr>
            <w:tcW w:w="82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サービス担当者会議の要約（判断内容）</w:t>
            </w:r>
          </w:p>
        </w:tc>
      </w:tr>
      <w:tr>
        <w:trPr>
          <w:trHeight w:val="1402" w:hRule="atLeast"/>
        </w:trPr>
        <w:tc>
          <w:tcPr>
            <w:tcW w:w="1092"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b w:val="1"/>
                <w:sz w:val="18"/>
              </w:rPr>
            </w:pPr>
            <w:r>
              <w:rPr>
                <w:rFonts w:hint="eastAsia" w:ascii="ＭＳ 明朝" w:hAnsi="ＭＳ 明朝"/>
                <w:b w:val="1"/>
                <w:sz w:val="18"/>
              </w:rPr>
              <w:t>急性憎悪</w:t>
            </w:r>
          </w:p>
        </w:tc>
        <w:tc>
          <w:tcPr>
            <w:tcW w:w="8221"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470" w:hRule="atLeast"/>
        </w:trPr>
        <w:tc>
          <w:tcPr>
            <w:tcW w:w="9313"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ind w:left="532" w:hanging="532" w:hangingChars="250"/>
              <w:rPr>
                <w:rFonts w:hint="default" w:ascii="ＭＳ 明朝" w:hAnsi="ＭＳ 明朝"/>
                <w:b w:val="1"/>
                <w:sz w:val="20"/>
              </w:rPr>
            </w:pPr>
            <w:r>
              <w:rPr>
                <w:rFonts w:hint="eastAsia" w:ascii="ＭＳ 明朝" w:hAnsi="ＭＳ 明朝"/>
                <w:b w:val="1"/>
                <w:sz w:val="22"/>
              </w:rPr>
              <w:t>□ウ</w:t>
            </w:r>
            <w:r>
              <w:rPr>
                <w:rFonts w:hint="eastAsia" w:ascii="ＭＳ 明朝" w:hAnsi="ＭＳ 明朝"/>
                <w:b w:val="1"/>
                <w:sz w:val="18"/>
              </w:rPr>
              <w:t>　</w:t>
            </w:r>
            <w:r>
              <w:rPr>
                <w:rFonts w:hint="eastAsia" w:ascii="ＭＳ 明朝" w:hAnsi="ＭＳ 明朝"/>
                <w:b w:val="1"/>
                <w:sz w:val="20"/>
              </w:rPr>
              <w:t>疾病その他の原因により、身体への重大な危険性又は症状の重篤化の回避等医学的判断から利用者等告示第３１号のイに該当すると判断できる者</w:t>
            </w:r>
          </w:p>
          <w:p>
            <w:pPr>
              <w:pStyle w:val="0"/>
              <w:snapToGrid w:val="0"/>
              <w:ind w:left="1729" w:hanging="1729" w:hangingChars="900"/>
              <w:rPr>
                <w:rFonts w:hint="default" w:ascii="ＭＳ 明朝" w:hAnsi="ＭＳ 明朝"/>
                <w:sz w:val="18"/>
              </w:rPr>
            </w:pPr>
            <w:r>
              <w:rPr>
                <w:rFonts w:hint="eastAsia" w:ascii="ＭＳ ゴシック" w:hAnsi="ＭＳ ゴシック" w:eastAsia="ＭＳ ゴシック"/>
                <w:sz w:val="20"/>
              </w:rPr>
              <w:t>　　　</w:t>
            </w:r>
            <w:r>
              <w:rPr>
                <w:rFonts w:hint="eastAsia" w:ascii="ＭＳ 明朝" w:hAnsi="ＭＳ 明朝"/>
                <w:sz w:val="18"/>
              </w:rPr>
              <w:t>(</w:t>
            </w:r>
            <w:r>
              <w:rPr>
                <w:rFonts w:hint="eastAsia" w:ascii="ＭＳ 明朝" w:hAnsi="ＭＳ 明朝"/>
                <w:sz w:val="18"/>
              </w:rPr>
              <w:t>✤記載事例</w:t>
            </w:r>
            <w:r>
              <w:rPr>
                <w:rFonts w:hint="eastAsia" w:ascii="ＭＳ 明朝" w:hAnsi="ＭＳ 明朝"/>
                <w:sz w:val="18"/>
              </w:rPr>
              <w:t>)</w:t>
            </w:r>
            <w:r>
              <w:rPr>
                <w:rFonts w:hint="eastAsia" w:ascii="ＭＳ 明朝" w:hAnsi="ＭＳ 明朝"/>
                <w:sz w:val="18"/>
              </w:rPr>
              <w:t>　重度の心疾患で、特殊寝台の利用により、急激な動きをとらないようにし、心不全発作の危険性を回避する必要がある。</w:t>
            </w:r>
          </w:p>
        </w:tc>
      </w:tr>
      <w:tr>
        <w:trPr>
          <w:trHeight w:val="222"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類　型</w:t>
            </w:r>
          </w:p>
        </w:tc>
        <w:tc>
          <w:tcPr>
            <w:tcW w:w="82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D9D9D9"/>
            <w:vAlign w:val="center"/>
          </w:tcPr>
          <w:p>
            <w:pPr>
              <w:pStyle w:val="0"/>
              <w:snapToGrid w:val="0"/>
              <w:ind w:left="304" w:hanging="304" w:hangingChars="200"/>
              <w:jc w:val="center"/>
              <w:rPr>
                <w:rFonts w:hint="default" w:ascii="ＭＳ 明朝" w:hAnsi="ＭＳ 明朝"/>
                <w:sz w:val="16"/>
              </w:rPr>
            </w:pPr>
            <w:r>
              <w:rPr>
                <w:rFonts w:hint="eastAsia" w:ascii="ＭＳ 明朝" w:hAnsi="ＭＳ 明朝"/>
                <w:sz w:val="16"/>
              </w:rPr>
              <w:t>サービス担当者会議の要約（判断内容）</w:t>
            </w:r>
          </w:p>
        </w:tc>
      </w:tr>
      <w:tr>
        <w:trPr>
          <w:trHeight w:val="1412" w:hRule="atLeast"/>
        </w:trPr>
        <w:tc>
          <w:tcPr>
            <w:tcW w:w="1092"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b w:val="1"/>
                <w:sz w:val="18"/>
              </w:rPr>
            </w:pPr>
            <w:r>
              <w:rPr>
                <w:rFonts w:hint="eastAsia" w:ascii="ＭＳ 明朝" w:hAnsi="ＭＳ 明朝"/>
                <w:b w:val="1"/>
                <w:sz w:val="18"/>
              </w:rPr>
              <w:t>医師禁忌</w:t>
            </w:r>
          </w:p>
        </w:tc>
        <w:tc>
          <w:tcPr>
            <w:tcW w:w="8221"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bl>
    <w:p>
      <w:pPr>
        <w:pStyle w:val="0"/>
        <w:ind w:right="6"/>
        <w:rPr>
          <w:rFonts w:hint="default" w:ascii="ＭＳ 明朝" w:hAnsi="ＭＳ 明朝"/>
        </w:rPr>
      </w:pPr>
    </w:p>
    <w:p>
      <w:pPr>
        <w:pStyle w:val="0"/>
        <w:ind w:right="6"/>
        <w:rPr>
          <w:rFonts w:hint="default" w:ascii="ＭＳ 明朝" w:hAnsi="ＭＳ 明朝"/>
        </w:rPr>
      </w:pPr>
      <w:r>
        <w:rPr>
          <w:rFonts w:hint="eastAsia" w:ascii="ＭＳ 明朝" w:hAnsi="ＭＳ 明朝"/>
        </w:rPr>
        <w:t>５．添付書類</w:t>
      </w:r>
    </w:p>
    <w:p>
      <w:pPr>
        <w:pStyle w:val="0"/>
        <w:ind w:firstLine="404" w:firstLineChars="200"/>
        <w:rPr>
          <w:rFonts w:hint="default" w:ascii="ＭＳ 明朝" w:hAnsi="ＭＳ 明朝"/>
        </w:rPr>
      </w:pPr>
      <w:r>
        <w:rPr>
          <w:rFonts w:hint="eastAsia" w:ascii="ＭＳ 明朝" w:hAnsi="ＭＳ 明朝"/>
        </w:rPr>
        <w:t>・医師の医学的な所見の確認ができるもの</w:t>
      </w:r>
    </w:p>
    <w:p>
      <w:pPr>
        <w:pStyle w:val="0"/>
        <w:ind w:left="202" w:leftChars="100" w:firstLine="202" w:firstLineChars="100"/>
        <w:rPr>
          <w:rFonts w:hint="default" w:ascii="ＭＳ 明朝" w:hAnsi="ＭＳ 明朝"/>
        </w:rPr>
      </w:pPr>
      <w:r>
        <w:rPr>
          <w:rFonts w:hint="eastAsia" w:ascii="ＭＳ 明朝" w:hAnsi="ＭＳ 明朝"/>
        </w:rPr>
        <w:t>・介護予防サービス支援計画表又は居宅サービス計画書（１）（２）表</w:t>
      </w:r>
    </w:p>
    <w:p>
      <w:pPr>
        <w:pStyle w:val="0"/>
        <w:ind w:firstLine="404" w:firstLineChars="200"/>
        <w:rPr>
          <w:rFonts w:hint="default" w:ascii="ＭＳ 明朝" w:hAnsi="ＭＳ 明朝"/>
        </w:rPr>
      </w:pPr>
      <w:r>
        <w:rPr>
          <w:rFonts w:hint="eastAsia" w:ascii="ＭＳ 明朝" w:hAnsi="ＭＳ 明朝"/>
        </w:rPr>
        <w:t>・サービス担当者会議の記録（適切なケアマネジメント結果を踏まえた記録）</w:t>
      </w:r>
    </w:p>
    <w:p>
      <w:pPr>
        <w:pStyle w:val="0"/>
        <w:ind w:firstLine="404" w:firstLineChars="200"/>
        <w:rPr>
          <w:rFonts w:hint="default" w:ascii="ＭＳ 明朝" w:hAnsi="ＭＳ 明朝"/>
        </w:rPr>
      </w:pPr>
      <w:r>
        <w:rPr>
          <w:rFonts w:hint="eastAsia" w:ascii="ＭＳ 明朝" w:hAnsi="ＭＳ 明朝"/>
        </w:rPr>
        <w:t>・必要とする福祉用具のパンフレット（写し）</w:t>
      </w:r>
    </w:p>
    <w:p>
      <w:pPr>
        <w:pStyle w:val="0"/>
        <w:rPr>
          <w:rFonts w:hint="default" w:ascii="ＭＳ 明朝" w:hAnsi="ＭＳ 明朝"/>
        </w:rPr>
      </w:pPr>
    </w:p>
    <w:p>
      <w:pPr>
        <w:pStyle w:val="0"/>
        <w:ind w:left="689" w:hanging="689" w:hangingChars="400"/>
        <w:rPr>
          <w:rFonts w:hint="default" w:ascii="ＭＳ 明朝" w:hAnsi="ＭＳ 明朝"/>
          <w:sz w:val="18"/>
        </w:rPr>
      </w:pPr>
      <w:r>
        <w:rPr>
          <w:rFonts w:hint="eastAsia" w:ascii="ＭＳ 明朝" w:hAnsi="ＭＳ 明朝"/>
          <w:sz w:val="18"/>
        </w:rPr>
        <w:t>（注）１．本理由書は、認定の更新、要支援・要介護状態区分又は居宅介護（介護予防）支援事業者の変更があった場合には、再度作成し提出すること。</w:t>
      </w:r>
    </w:p>
    <w:p>
      <w:pPr>
        <w:pStyle w:val="0"/>
        <w:ind w:left="689" w:hanging="689" w:hangingChars="400"/>
        <w:rPr>
          <w:rFonts w:hint="default" w:ascii="ＭＳ 明朝" w:hAnsi="ＭＳ 明朝"/>
          <w:sz w:val="18"/>
        </w:rPr>
      </w:pPr>
      <w:r>
        <w:rPr>
          <w:rFonts w:hint="eastAsia" w:ascii="ＭＳ 明朝" w:hAnsi="ＭＳ 明朝"/>
          <w:sz w:val="18"/>
        </w:rPr>
        <w:t>　　　２．本理由書は、市長に提出するとともに、その写しをサービス担当者会議の記録と併せて、居宅介護（介護予防）支援事業所において保管すること。</w:t>
      </w:r>
    </w:p>
    <w:p>
      <w:pPr>
        <w:pStyle w:val="0"/>
        <w:ind w:left="689" w:hanging="689" w:hangingChars="400"/>
        <w:rPr>
          <w:rFonts w:hint="default" w:ascii="ＭＳ 明朝" w:hAnsi="ＭＳ 明朝"/>
          <w:sz w:val="18"/>
        </w:rPr>
      </w:pPr>
      <w:r>
        <w:rPr>
          <w:rFonts w:hint="eastAsia" w:ascii="ＭＳ 明朝" w:hAnsi="ＭＳ 明朝"/>
          <w:sz w:val="18"/>
        </w:rPr>
        <w:t>　　　３．本理由書は、原則的に保険者へ提出した日から有効となり、遡りの提出は認めない。</w:t>
      </w:r>
    </w:p>
    <w:tbl>
      <w:tblPr>
        <w:tblStyle w:val="11"/>
        <w:tblpPr w:leftFromText="142" w:rightFromText="142" w:topFromText="0" w:bottomFromText="0" w:vertAnchor="text" w:horzAnchor="margin" w:tblpX="2700" w:tblpY="397"/>
        <w:tblW w:w="5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54"/>
        <w:gridCol w:w="2126"/>
      </w:tblGrid>
      <w:tr>
        <w:trPr>
          <w:trHeight w:val="134" w:hRule="atLeast"/>
        </w:trPr>
        <w:tc>
          <w:tcPr>
            <w:tcW w:w="3754" w:type="dxa"/>
            <w:tcBorders>
              <w:top w:val="single" w:color="auto" w:sz="4" w:space="0"/>
              <w:left w:val="single" w:color="auto" w:sz="4" w:space="0"/>
              <w:bottom w:val="single" w:color="auto" w:sz="6" w:space="0"/>
              <w:right w:val="single" w:color="auto" w:sz="6" w:space="0"/>
              <w:tl2br w:val="none" w:color="auto" w:sz="0" w:space="0"/>
              <w:tr2bl w:val="none" w:color="auto" w:sz="0" w:space="0"/>
            </w:tcBorders>
            <w:shd w:val="clear" w:color="auto" w:fill="D9D9D9"/>
            <w:vAlign w:val="top"/>
          </w:tcPr>
          <w:p>
            <w:pPr>
              <w:pStyle w:val="0"/>
              <w:snapToGrid w:val="0"/>
              <w:jc w:val="center"/>
              <w:rPr>
                <w:rFonts w:hint="default" w:ascii="ＭＳ 明朝" w:hAnsi="ＭＳ 明朝"/>
                <w:sz w:val="18"/>
              </w:rPr>
            </w:pPr>
            <w:r>
              <w:rPr>
                <w:rFonts w:hint="eastAsia" w:ascii="ＭＳ 明朝" w:hAnsi="ＭＳ 明朝"/>
                <w:sz w:val="18"/>
              </w:rPr>
              <w:t>長野市処理欄</w:t>
            </w:r>
          </w:p>
        </w:tc>
        <w:tc>
          <w:tcPr>
            <w:tcW w:w="2126" w:type="dxa"/>
            <w:tcBorders>
              <w:top w:val="single" w:color="auto" w:sz="4" w:space="0"/>
              <w:left w:val="single" w:color="auto" w:sz="6" w:space="0"/>
              <w:bottom w:val="single" w:color="auto" w:sz="6" w:space="0"/>
              <w:right w:val="single" w:color="auto" w:sz="4" w:space="0"/>
              <w:tl2br w:val="none" w:color="auto" w:sz="0" w:space="0"/>
              <w:tr2bl w:val="none" w:color="auto" w:sz="0" w:space="0"/>
            </w:tcBorders>
            <w:shd w:val="clear" w:color="auto" w:fill="D9D9D9"/>
            <w:vAlign w:val="top"/>
          </w:tcPr>
          <w:p>
            <w:pPr>
              <w:pStyle w:val="0"/>
              <w:snapToGrid w:val="0"/>
              <w:jc w:val="center"/>
              <w:rPr>
                <w:rFonts w:hint="default" w:ascii="ＭＳ 明朝" w:hAnsi="ＭＳ 明朝"/>
                <w:sz w:val="18"/>
              </w:rPr>
            </w:pPr>
            <w:r>
              <w:rPr>
                <w:rFonts w:hint="eastAsia" w:ascii="ＭＳ 明朝" w:hAnsi="ＭＳ 明朝"/>
                <w:sz w:val="18"/>
              </w:rPr>
              <w:t>受　付　印</w:t>
            </w:r>
          </w:p>
        </w:tc>
      </w:tr>
      <w:tr>
        <w:trPr>
          <w:trHeight w:val="1422" w:hRule="atLeast"/>
        </w:trPr>
        <w:tc>
          <w:tcPr>
            <w:tcW w:w="3754" w:type="dxa"/>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rPr>
                <w:rFonts w:hint="default" w:ascii="ＭＳ 明朝" w:hAnsi="ＭＳ 明朝"/>
                <w:sz w:val="18"/>
              </w:rPr>
            </w:pPr>
          </w:p>
        </w:tc>
        <w:tc>
          <w:tcPr>
            <w:tcW w:w="2126" w:type="dxa"/>
            <w:tcBorders>
              <w:top w:val="single" w:color="auto" w:sz="6" w:space="0"/>
              <w:left w:val="single" w:color="auto" w:sz="6"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18"/>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福祉用具貸与の算定可否の判断基準</w:t>
      </w:r>
    </w:p>
    <w:tbl>
      <w:tblPr>
        <w:tblStyle w:val="11"/>
        <w:tblW w:w="100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9"/>
        <w:gridCol w:w="3543"/>
        <w:gridCol w:w="4230"/>
      </w:tblGrid>
      <w:tr>
        <w:trPr/>
        <w:tc>
          <w:tcPr>
            <w:tcW w:w="2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pacing w:val="55"/>
                <w:kern w:val="0"/>
                <w:sz w:val="20"/>
                <w:fitText w:val="1440" w:id="1"/>
              </w:rPr>
              <w:t>対象外種</w:t>
            </w:r>
            <w:r>
              <w:rPr>
                <w:rFonts w:hint="eastAsia" w:ascii="ＭＳ 明朝" w:hAnsi="ＭＳ 明朝"/>
                <w:kern w:val="0"/>
                <w:sz w:val="20"/>
                <w:fitText w:val="1440" w:id="1"/>
              </w:rPr>
              <w:t>目</w:t>
            </w:r>
          </w:p>
        </w:tc>
        <w:tc>
          <w:tcPr>
            <w:tcW w:w="354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ind w:left="788" w:leftChars="200" w:hanging="384" w:hangingChars="200"/>
              <w:rPr>
                <w:rFonts w:hint="default" w:ascii="ＭＳ 明朝" w:hAnsi="ＭＳ 明朝"/>
                <w:sz w:val="20"/>
              </w:rPr>
            </w:pPr>
            <w:r>
              <w:rPr>
                <w:rFonts w:hint="eastAsia" w:ascii="ＭＳ 明朝" w:hAnsi="ＭＳ 明朝"/>
                <w:sz w:val="20"/>
              </w:rPr>
              <w:t>厚生労働大臣が定める者のイ</w:t>
            </w:r>
          </w:p>
          <w:p>
            <w:pPr>
              <w:pStyle w:val="0"/>
              <w:snapToGrid w:val="0"/>
              <w:ind w:left="783" w:leftChars="150" w:hanging="480" w:hangingChars="250"/>
              <w:rPr>
                <w:rFonts w:hint="default" w:ascii="ＭＳ 明朝" w:hAnsi="ＭＳ 明朝"/>
                <w:sz w:val="20"/>
              </w:rPr>
            </w:pPr>
            <w:r>
              <w:rPr>
                <w:rFonts w:hint="eastAsia" w:ascii="ＭＳ 明朝" w:hAnsi="ＭＳ 明朝"/>
                <w:sz w:val="20"/>
              </w:rPr>
              <w:t>(</w:t>
            </w:r>
            <w:r>
              <w:rPr>
                <w:rFonts w:hint="eastAsia" w:ascii="ＭＳ 明朝" w:hAnsi="ＭＳ 明朝"/>
                <w:sz w:val="20"/>
              </w:rPr>
              <w:t>利用者等告示第３１号のイ</w:t>
            </w:r>
            <w:r>
              <w:rPr>
                <w:rFonts w:hint="eastAsia" w:ascii="ＭＳ 明朝" w:hAnsi="ＭＳ 明朝"/>
                <w:sz w:val="20"/>
              </w:rPr>
              <w:t>)</w:t>
            </w:r>
          </w:p>
        </w:tc>
        <w:tc>
          <w:tcPr>
            <w:tcW w:w="4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18"/>
              </w:rPr>
            </w:pPr>
            <w:r>
              <w:rPr>
                <w:rFonts w:hint="eastAsia" w:ascii="ＭＳ 明朝" w:hAnsi="ＭＳ 明朝"/>
                <w:sz w:val="18"/>
              </w:rPr>
              <w:t>厚生労働大臣が定める者のイに該当する</w:t>
            </w:r>
          </w:p>
          <w:p>
            <w:pPr>
              <w:pStyle w:val="0"/>
              <w:snapToGrid w:val="0"/>
              <w:jc w:val="center"/>
              <w:rPr>
                <w:rFonts w:hint="default" w:ascii="ＭＳ 明朝" w:hAnsi="ＭＳ 明朝"/>
                <w:sz w:val="18"/>
              </w:rPr>
            </w:pPr>
            <w:r>
              <w:rPr>
                <w:rFonts w:hint="eastAsia" w:ascii="ＭＳ 明朝" w:hAnsi="ＭＳ 明朝"/>
                <w:sz w:val="18"/>
              </w:rPr>
              <w:t>基本調査①（認定調査票）の直近の結果</w:t>
            </w:r>
          </w:p>
        </w:tc>
      </w:tr>
      <w:tr>
        <w:trPr>
          <w:trHeight w:val="530" w:hRule="atLeast"/>
        </w:trPr>
        <w:tc>
          <w:tcPr>
            <w:tcW w:w="226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r>
              <w:rPr>
                <w:rFonts w:hint="eastAsia" w:ascii="ＭＳ 明朝" w:hAnsi="ＭＳ 明朝"/>
                <w:sz w:val="20"/>
              </w:rPr>
              <w:t>ア</w:t>
            </w:r>
            <w:r>
              <w:rPr>
                <w:rFonts w:hint="eastAsia" w:ascii="ＭＳ 明朝" w:hAnsi="ＭＳ 明朝"/>
                <w:sz w:val="20"/>
              </w:rPr>
              <w:t xml:space="preserve">  </w:t>
            </w:r>
            <w:r>
              <w:rPr>
                <w:rFonts w:hint="eastAsia" w:ascii="ＭＳ 明朝" w:hAnsi="ＭＳ 明朝"/>
                <w:sz w:val="20"/>
              </w:rPr>
              <w:t>車いす及び</w:t>
            </w:r>
          </w:p>
          <w:p>
            <w:pPr>
              <w:pStyle w:val="0"/>
              <w:ind w:firstLine="384" w:firstLineChars="200"/>
              <w:rPr>
                <w:rFonts w:hint="default" w:ascii="ＭＳ 明朝" w:hAnsi="ＭＳ 明朝"/>
                <w:kern w:val="0"/>
                <w:sz w:val="20"/>
              </w:rPr>
            </w:pPr>
            <w:r>
              <w:rPr>
                <w:rFonts w:hint="eastAsia" w:ascii="ＭＳ 明朝" w:hAnsi="ＭＳ 明朝"/>
                <w:sz w:val="20"/>
              </w:rPr>
              <w:t>車いす付属品</w:t>
            </w:r>
          </w:p>
        </w:tc>
        <w:tc>
          <w:tcPr>
            <w:tcW w:w="354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jc w:val="left"/>
              <w:rPr>
                <w:rFonts w:hint="default" w:ascii="ＭＳ 明朝" w:hAnsi="ＭＳ 明朝"/>
                <w:sz w:val="20"/>
              </w:rPr>
            </w:pPr>
            <w:r>
              <w:rPr>
                <w:rFonts w:hint="eastAsia" w:ascii="ＭＳ 明朝" w:hAnsi="ＭＳ 明朝"/>
                <w:sz w:val="20"/>
              </w:rPr>
              <w:t>次の</w:t>
            </w:r>
            <w:r>
              <w:rPr>
                <w:rFonts w:hint="eastAsia" w:ascii="ＭＳ 明朝" w:hAnsi="ＭＳ 明朝"/>
                <w:sz w:val="20"/>
                <w:u w:val="wave" w:color="auto"/>
              </w:rPr>
              <w:t>いずれか</w:t>
            </w:r>
            <w:r>
              <w:rPr>
                <w:rFonts w:hint="eastAsia" w:ascii="ＭＳ 明朝" w:hAnsi="ＭＳ 明朝"/>
                <w:sz w:val="20"/>
              </w:rPr>
              <w:t>に該当する者</w:t>
            </w:r>
          </w:p>
        </w:tc>
        <w:tc>
          <w:tcPr>
            <w:tcW w:w="423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r>
      <w:tr>
        <w:trPr>
          <w:trHeight w:val="551" w:hRule="atLeast"/>
        </w:trPr>
        <w:tc>
          <w:tcPr>
            <w:tcW w:w="22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ind w:left="586" w:hanging="586" w:hangingChars="305"/>
              <w:jc w:val="left"/>
              <w:rPr>
                <w:rFonts w:hint="default" w:ascii="ＭＳ 明朝" w:hAnsi="ＭＳ 明朝"/>
                <w:sz w:val="20"/>
              </w:rPr>
            </w:pPr>
            <w:r>
              <w:rPr>
                <w:rFonts w:hint="eastAsia" w:ascii="ＭＳ 明朝" w:hAnsi="ＭＳ 明朝"/>
                <w:sz w:val="20"/>
              </w:rPr>
              <w:t>（一）日常的に歩行が困難な者</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jc w:val="left"/>
              <w:rPr>
                <w:rFonts w:hint="default" w:ascii="ＭＳ 明朝" w:hAnsi="ＭＳ 明朝"/>
                <w:kern w:val="0"/>
                <w:sz w:val="20"/>
              </w:rPr>
            </w:pPr>
            <w:r>
              <w:rPr>
                <w:rFonts w:hint="eastAsia" w:ascii="ＭＳ 明朝" w:hAnsi="ＭＳ 明朝"/>
                <w:kern w:val="0"/>
                <w:sz w:val="20"/>
              </w:rPr>
              <w:t>基本調査１－７</w:t>
            </w:r>
          </w:p>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３．できない</w:t>
            </w:r>
            <w:r>
              <w:rPr>
                <w:rFonts w:hint="eastAsia" w:ascii="ＭＳ 明朝" w:hAnsi="ＭＳ 明朝"/>
                <w:sz w:val="20"/>
              </w:rPr>
              <w:t>｣　に該当する</w:t>
            </w:r>
          </w:p>
        </w:tc>
      </w:tr>
      <w:tr>
        <w:trPr>
          <w:trHeight w:val="1864" w:hRule="atLeast"/>
        </w:trPr>
        <w:tc>
          <w:tcPr>
            <w:tcW w:w="226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top"/>
          </w:tcPr>
          <w:p>
            <w:pPr>
              <w:pStyle w:val="0"/>
              <w:snapToGrid w:val="0"/>
              <w:ind w:left="192" w:hanging="192" w:hangingChars="100"/>
              <w:rPr>
                <w:rFonts w:hint="default" w:ascii="ＭＳ 明朝" w:hAnsi="ＭＳ 明朝"/>
                <w:sz w:val="20"/>
              </w:rPr>
            </w:pPr>
            <w:r>
              <w:rPr>
                <w:rFonts w:hint="eastAsia" w:ascii="ＭＳ 明朝" w:hAnsi="ＭＳ 明朝"/>
                <w:sz w:val="20"/>
              </w:rPr>
              <w:t>（二）日常生活範囲における移動の支援が特に必要と認められる者</w:t>
            </w:r>
          </w:p>
        </w:tc>
        <w:tc>
          <w:tcPr>
            <w:tcW w:w="4230" w:type="dxa"/>
            <w:tcBorders>
              <w:top w:val="dotted"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shd w:val="pct15" w:color="auto" w:fill="FFFFFF"/>
              </w:rPr>
            </w:pPr>
            <w:r>
              <w:rPr>
                <w:rFonts w:hint="eastAsia" w:ascii="ＭＳ 明朝" w:hAnsi="ＭＳ 明朝"/>
                <w:sz w:val="20"/>
              </w:rPr>
              <w:t>日常生活範囲における移動の支援が特に必要と認められる者</w:t>
            </w:r>
            <w:r>
              <w:rPr>
                <w:rFonts w:hint="eastAsia" w:ascii="ＭＳ 明朝" w:hAnsi="ＭＳ 明朝"/>
                <w:sz w:val="20"/>
                <w:shd w:val="pct15" w:color="auto" w:fill="FFFFFF"/>
              </w:rPr>
              <w:t>（長野市へ「理由書」の提出は不要）</w:t>
            </w:r>
          </w:p>
          <w:p>
            <w:pPr>
              <w:pStyle w:val="0"/>
              <w:snapToGrid w:val="0"/>
              <w:ind w:left="192" w:hanging="192" w:hangingChars="100"/>
              <w:jc w:val="left"/>
              <w:rPr>
                <w:rFonts w:hint="default" w:ascii="ＭＳ 明朝" w:hAnsi="ＭＳ 明朝"/>
                <w:sz w:val="16"/>
              </w:rPr>
            </w:pPr>
            <w:r>
              <w:rPr>
                <w:rFonts w:hint="eastAsia" w:ascii="ＭＳ 明朝" w:hAnsi="ＭＳ 明朝"/>
                <w:sz w:val="20"/>
              </w:rPr>
              <w:t>→　</w:t>
            </w:r>
            <w:r>
              <w:rPr>
                <w:rFonts w:hint="eastAsia" w:ascii="ＭＳ 明朝" w:hAnsi="ＭＳ 明朝"/>
                <w:sz w:val="16"/>
              </w:rPr>
              <w:t>主治の医師から得た情報及び福祉用具専門相談員のほか軽度者の状態像について適切な助言が可能な者が参加するサービス担当者会議等を通じた適切なケマネジメントにより、指定居宅介護（介護予防）支援事業者が判断する。</w:t>
            </w:r>
          </w:p>
        </w:tc>
      </w:tr>
    </w:tbl>
    <w:p>
      <w:pPr>
        <w:pStyle w:val="0"/>
        <w:rPr>
          <w:rFonts w:hint="default" w:ascii="ＭＳ 明朝" w:hAnsi="ＭＳ 明朝"/>
          <w:vanish w:val="1"/>
        </w:rPr>
      </w:pPr>
    </w:p>
    <w:p>
      <w:pPr>
        <w:pStyle w:val="0"/>
        <w:rPr>
          <w:rFonts w:hint="default" w:ascii="ＭＳ 明朝" w:hAnsi="ＭＳ 明朝"/>
          <w:vanish w:val="1"/>
        </w:rPr>
      </w:pPr>
    </w:p>
    <w:tbl>
      <w:tblPr>
        <w:tblStyle w:val="11"/>
        <w:tblW w:w="100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9"/>
        <w:gridCol w:w="3543"/>
        <w:gridCol w:w="4230"/>
      </w:tblGrid>
      <w:tr>
        <w:trPr>
          <w:trHeight w:val="513" w:hRule="atLeast"/>
        </w:trPr>
        <w:tc>
          <w:tcPr>
            <w:tcW w:w="2269" w:type="dxa"/>
            <w:vMerge w:val="restart"/>
            <w:tcBorders>
              <w:top w:val="single" w:color="FFFFFF"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r>
              <w:rPr>
                <w:rFonts w:hint="eastAsia" w:ascii="ＭＳ 明朝" w:hAnsi="ＭＳ 明朝"/>
                <w:sz w:val="20"/>
              </w:rPr>
              <w:t>イ　特殊寝台及び</w:t>
            </w:r>
          </w:p>
          <w:p>
            <w:pPr>
              <w:pStyle w:val="0"/>
              <w:ind w:firstLine="384" w:firstLineChars="200"/>
              <w:rPr>
                <w:rFonts w:hint="default" w:ascii="ＭＳ 明朝" w:hAnsi="ＭＳ 明朝"/>
                <w:sz w:val="20"/>
              </w:rPr>
            </w:pPr>
            <w:r>
              <w:rPr>
                <w:rFonts w:hint="eastAsia" w:ascii="ＭＳ 明朝" w:hAnsi="ＭＳ 明朝"/>
                <w:sz w:val="20"/>
              </w:rPr>
              <w:t>特殊寝台付属品</w:t>
            </w:r>
          </w:p>
        </w:tc>
        <w:tc>
          <w:tcPr>
            <w:tcW w:w="354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ind w:left="576" w:hanging="576" w:hangingChars="300"/>
              <w:jc w:val="left"/>
              <w:rPr>
                <w:rFonts w:hint="default" w:ascii="ＭＳ 明朝" w:hAnsi="ＭＳ 明朝"/>
                <w:sz w:val="20"/>
              </w:rPr>
            </w:pPr>
            <w:r>
              <w:rPr>
                <w:rFonts w:hint="eastAsia" w:ascii="ＭＳ 明朝" w:hAnsi="ＭＳ 明朝"/>
                <w:sz w:val="20"/>
              </w:rPr>
              <w:t>次の</w:t>
            </w:r>
            <w:r>
              <w:rPr>
                <w:rFonts w:hint="eastAsia" w:ascii="ＭＳ 明朝" w:hAnsi="ＭＳ 明朝"/>
                <w:sz w:val="20"/>
                <w:u w:val="wave" w:color="auto"/>
              </w:rPr>
              <w:t>いずれか</w:t>
            </w:r>
            <w:r>
              <w:rPr>
                <w:rFonts w:hint="eastAsia" w:ascii="ＭＳ 明朝" w:hAnsi="ＭＳ 明朝"/>
                <w:sz w:val="20"/>
              </w:rPr>
              <w:t>に該当する者</w:t>
            </w:r>
          </w:p>
        </w:tc>
        <w:tc>
          <w:tcPr>
            <w:tcW w:w="423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rPr>
          <w:trHeight w:val="300" w:hRule="atLeast"/>
        </w:trPr>
        <w:tc>
          <w:tcPr>
            <w:tcW w:w="22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384" w:firstLineChars="200"/>
              <w:rPr>
                <w:rFonts w:hint="default" w:ascii="ＭＳ 明朝" w:hAnsi="ＭＳ 明朝"/>
                <w:sz w:val="20"/>
              </w:rPr>
            </w:pPr>
          </w:p>
        </w:tc>
        <w:tc>
          <w:tcPr>
            <w:tcW w:w="35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ind w:left="576" w:hanging="576" w:hangingChars="300"/>
              <w:rPr>
                <w:rFonts w:hint="default" w:ascii="ＭＳ 明朝" w:hAnsi="ＭＳ 明朝"/>
                <w:sz w:val="20"/>
              </w:rPr>
            </w:pPr>
            <w:r>
              <w:rPr>
                <w:rFonts w:hint="eastAsia" w:ascii="ＭＳ 明朝" w:hAnsi="ＭＳ 明朝"/>
                <w:sz w:val="20"/>
              </w:rPr>
              <w:t>（一）日常的に起きあがりが困難な者</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jc w:val="left"/>
              <w:rPr>
                <w:rFonts w:hint="default" w:ascii="ＭＳ 明朝" w:hAnsi="ＭＳ 明朝"/>
                <w:sz w:val="20"/>
              </w:rPr>
            </w:pPr>
            <w:r>
              <w:rPr>
                <w:rFonts w:hint="eastAsia" w:ascii="ＭＳ 明朝" w:hAnsi="ＭＳ 明朝"/>
                <w:sz w:val="20"/>
              </w:rPr>
              <w:t>基本調査１－４</w:t>
            </w:r>
          </w:p>
          <w:p>
            <w:pPr>
              <w:pStyle w:val="0"/>
              <w:snapToGrid w:val="0"/>
              <w:jc w:val="left"/>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３．できない</w:t>
            </w:r>
            <w:r>
              <w:rPr>
                <w:rFonts w:hint="eastAsia" w:ascii="ＭＳ 明朝" w:hAnsi="ＭＳ 明朝"/>
                <w:sz w:val="20"/>
              </w:rPr>
              <w:t>｣</w:t>
            </w:r>
            <w:r>
              <w:rPr>
                <w:rFonts w:hint="eastAsia" w:ascii="ＭＳ 明朝" w:hAnsi="ＭＳ 明朝"/>
                <w:b w:val="1"/>
                <w:sz w:val="20"/>
              </w:rPr>
              <w:t>　</w:t>
            </w:r>
            <w:r>
              <w:rPr>
                <w:rFonts w:hint="eastAsia" w:ascii="ＭＳ 明朝" w:hAnsi="ＭＳ 明朝"/>
                <w:sz w:val="20"/>
              </w:rPr>
              <w:t>に該当する</w:t>
            </w:r>
          </w:p>
        </w:tc>
      </w:tr>
      <w:tr>
        <w:trPr>
          <w:trHeight w:val="405" w:hRule="atLeast"/>
        </w:trPr>
        <w:tc>
          <w:tcPr>
            <w:tcW w:w="226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384" w:firstLineChars="200"/>
              <w:rPr>
                <w:rFonts w:hint="default" w:ascii="ＭＳ 明朝" w:hAnsi="ＭＳ 明朝"/>
                <w:sz w:val="20"/>
              </w:rPr>
            </w:pPr>
          </w:p>
        </w:tc>
        <w:tc>
          <w:tcPr>
            <w:tcW w:w="354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576" w:hanging="576" w:hangingChars="300"/>
              <w:rPr>
                <w:rFonts w:hint="default" w:ascii="ＭＳ 明朝" w:hAnsi="ＭＳ 明朝"/>
                <w:sz w:val="20"/>
              </w:rPr>
            </w:pPr>
            <w:r>
              <w:rPr>
                <w:rFonts w:hint="eastAsia" w:ascii="ＭＳ 明朝" w:hAnsi="ＭＳ 明朝"/>
                <w:sz w:val="20"/>
              </w:rPr>
              <w:t>（二）日常的に寝返りが困難な者</w:t>
            </w:r>
          </w:p>
        </w:tc>
        <w:tc>
          <w:tcPr>
            <w:tcW w:w="423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r>
              <w:rPr>
                <w:rFonts w:hint="eastAsia" w:ascii="ＭＳ 明朝" w:hAnsi="ＭＳ 明朝"/>
                <w:sz w:val="20"/>
              </w:rPr>
              <w:t>基本調査１－３</w:t>
            </w:r>
          </w:p>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３．できない</w:t>
            </w:r>
            <w:r>
              <w:rPr>
                <w:rFonts w:hint="eastAsia" w:ascii="ＭＳ 明朝" w:hAnsi="ＭＳ 明朝"/>
                <w:sz w:val="20"/>
              </w:rPr>
              <w:t>｣</w:t>
            </w:r>
            <w:r>
              <w:rPr>
                <w:rFonts w:hint="eastAsia" w:ascii="ＭＳ 明朝" w:hAnsi="ＭＳ 明朝"/>
                <w:b w:val="1"/>
                <w:sz w:val="20"/>
              </w:rPr>
              <w:t>　</w:t>
            </w:r>
            <w:r>
              <w:rPr>
                <w:rFonts w:hint="eastAsia" w:ascii="ＭＳ 明朝" w:hAnsi="ＭＳ 明朝"/>
                <w:sz w:val="20"/>
              </w:rPr>
              <w:t>に該当する</w:t>
            </w:r>
          </w:p>
        </w:tc>
      </w:tr>
      <w:tr>
        <w:trPr>
          <w:trHeight w:val="636" w:hRule="atLeast"/>
        </w:trPr>
        <w:tc>
          <w:tcPr>
            <w:tcW w:w="2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r>
              <w:rPr>
                <w:rFonts w:hint="eastAsia" w:ascii="ＭＳ 明朝" w:hAnsi="ＭＳ 明朝"/>
                <w:sz w:val="20"/>
              </w:rPr>
              <w:t>ウ　床ずれ防止用具</w:t>
            </w:r>
          </w:p>
          <w:p>
            <w:pPr>
              <w:pStyle w:val="0"/>
              <w:rPr>
                <w:rFonts w:hint="default" w:ascii="ＭＳ 明朝" w:hAnsi="ＭＳ 明朝"/>
                <w:sz w:val="20"/>
              </w:rPr>
            </w:pPr>
            <w:r>
              <w:rPr>
                <w:rFonts w:hint="eastAsia" w:ascii="ＭＳ 明朝" w:hAnsi="ＭＳ 明朝"/>
                <w:sz w:val="20"/>
              </w:rPr>
              <w:t>　　及び体位変換器</w:t>
            </w:r>
          </w:p>
        </w:tc>
        <w:tc>
          <w:tcPr>
            <w:tcW w:w="354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sz w:val="20"/>
              </w:rPr>
            </w:pPr>
            <w:r>
              <w:rPr>
                <w:rFonts w:hint="eastAsia" w:ascii="ＭＳ 明朝" w:hAnsi="ＭＳ 明朝"/>
                <w:sz w:val="20"/>
              </w:rPr>
              <w:t>日常的に寝返りが困難な者</w:t>
            </w:r>
          </w:p>
        </w:tc>
        <w:tc>
          <w:tcPr>
            <w:tcW w:w="4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r>
              <w:rPr>
                <w:rFonts w:hint="eastAsia" w:ascii="ＭＳ 明朝" w:hAnsi="ＭＳ 明朝"/>
                <w:sz w:val="20"/>
              </w:rPr>
              <w:t>基本調査１－３</w:t>
            </w:r>
          </w:p>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３．できない</w:t>
            </w:r>
            <w:r>
              <w:rPr>
                <w:rFonts w:hint="eastAsia" w:ascii="ＭＳ 明朝" w:hAnsi="ＭＳ 明朝"/>
                <w:sz w:val="20"/>
              </w:rPr>
              <w:t>｣</w:t>
            </w:r>
            <w:r>
              <w:rPr>
                <w:rFonts w:hint="eastAsia" w:ascii="ＭＳ 明朝" w:hAnsi="ＭＳ 明朝"/>
                <w:b w:val="1"/>
                <w:sz w:val="20"/>
              </w:rPr>
              <w:t>　</w:t>
            </w:r>
            <w:r>
              <w:rPr>
                <w:rFonts w:hint="eastAsia" w:ascii="ＭＳ 明朝" w:hAnsi="ＭＳ 明朝"/>
                <w:sz w:val="20"/>
              </w:rPr>
              <w:t>に該当する</w:t>
            </w:r>
          </w:p>
        </w:tc>
      </w:tr>
      <w:tr>
        <w:trPr>
          <w:trHeight w:val="400" w:hRule="atLeast"/>
        </w:trPr>
        <w:tc>
          <w:tcPr>
            <w:tcW w:w="226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ind w:left="384" w:hanging="384" w:hangingChars="200"/>
              <w:rPr>
                <w:rFonts w:hint="default" w:ascii="ＭＳ 明朝" w:hAnsi="ＭＳ 明朝"/>
                <w:sz w:val="20"/>
              </w:rPr>
            </w:pPr>
            <w:r>
              <w:rPr>
                <w:rFonts w:hint="eastAsia" w:ascii="ＭＳ 明朝" w:hAnsi="ＭＳ 明朝"/>
                <w:sz w:val="20"/>
              </w:rPr>
              <w:t>エ　認知症老人徘徊感知機器</w:t>
            </w:r>
          </w:p>
        </w:tc>
        <w:tc>
          <w:tcPr>
            <w:tcW w:w="3543" w:type="dxa"/>
            <w:tcBorders>
              <w:top w:val="single"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sz w:val="20"/>
              </w:rPr>
            </w:pPr>
            <w:r>
              <w:rPr>
                <w:rFonts w:hint="eastAsia" w:ascii="ＭＳ 明朝" w:hAnsi="ＭＳ 明朝"/>
                <w:sz w:val="20"/>
              </w:rPr>
              <w:t>次の</w:t>
            </w:r>
            <w:r>
              <w:rPr>
                <w:rFonts w:hint="eastAsia" w:ascii="ＭＳ 明朝" w:hAnsi="ＭＳ 明朝"/>
                <w:sz w:val="20"/>
                <w:u w:val="wave" w:color="auto"/>
              </w:rPr>
              <w:t>いずれにも</w:t>
            </w:r>
            <w:r>
              <w:rPr>
                <w:rFonts w:hint="eastAsia" w:ascii="ＭＳ 明朝" w:hAnsi="ＭＳ 明朝"/>
                <w:sz w:val="20"/>
              </w:rPr>
              <w:t>該当する者</w:t>
            </w:r>
          </w:p>
        </w:tc>
        <w:tc>
          <w:tcPr>
            <w:tcW w:w="423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660"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ind w:left="576" w:hanging="576" w:hangingChars="300"/>
              <w:rPr>
                <w:rFonts w:hint="default" w:ascii="ＭＳ 明朝" w:hAnsi="ＭＳ 明朝"/>
                <w:sz w:val="20"/>
              </w:rPr>
            </w:pPr>
            <w:r>
              <w:rPr>
                <w:rFonts w:hint="eastAsia" w:ascii="ＭＳ 明朝" w:hAnsi="ＭＳ 明朝"/>
                <w:sz w:val="20"/>
              </w:rPr>
              <w:t>（一）意思の伝達、介護者への反応、記憶・理解のいずれかに支障がある者</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ind w:left="1468" w:hanging="1468" w:hangingChars="764"/>
              <w:jc w:val="left"/>
              <w:rPr>
                <w:rFonts w:hint="default" w:ascii="ＭＳ 明朝" w:hAnsi="ＭＳ 明朝"/>
                <w:sz w:val="20"/>
              </w:rPr>
            </w:pPr>
            <w:r>
              <w:rPr>
                <w:rFonts w:hint="eastAsia" w:ascii="ＭＳ 明朝" w:hAnsi="ＭＳ 明朝"/>
                <w:sz w:val="20"/>
              </w:rPr>
              <w:t>基本調査３－１</w:t>
            </w:r>
          </w:p>
          <w:p>
            <w:pPr>
              <w:pStyle w:val="0"/>
              <w:snapToGrid w:val="0"/>
              <w:jc w:val="left"/>
              <w:rPr>
                <w:rFonts w:hint="default" w:ascii="ＭＳ 明朝" w:hAnsi="ＭＳ 明朝"/>
                <w:b w:val="1"/>
                <w:sz w:val="20"/>
              </w:rPr>
            </w:pPr>
            <w:r>
              <w:rPr>
                <w:rFonts w:hint="eastAsia" w:ascii="ＭＳ 明朝" w:hAnsi="ＭＳ 明朝"/>
                <w:sz w:val="20"/>
              </w:rPr>
              <w:t>｢</w:t>
            </w:r>
            <w:r>
              <w:rPr>
                <w:rFonts w:hint="eastAsia" w:ascii="ＭＳ 明朝" w:hAnsi="ＭＳ 明朝"/>
                <w:b w:val="1"/>
                <w:sz w:val="20"/>
              </w:rPr>
              <w:t>１．調査対象者が意思を他者に伝達できる</w:t>
            </w:r>
            <w:r>
              <w:rPr>
                <w:rFonts w:hint="eastAsia" w:ascii="ＭＳ 明朝" w:hAnsi="ＭＳ 明朝"/>
                <w:sz w:val="20"/>
              </w:rPr>
              <w:t>｣　</w:t>
            </w:r>
            <w:r>
              <w:rPr>
                <w:rFonts w:hint="eastAsia" w:ascii="ＭＳ 明朝" w:hAnsi="ＭＳ 明朝"/>
                <w:sz w:val="20"/>
                <w:u w:val="wave" w:color="auto"/>
              </w:rPr>
              <w:t>以外に</w:t>
            </w:r>
            <w:r>
              <w:rPr>
                <w:rFonts w:hint="eastAsia" w:ascii="ＭＳ 明朝" w:hAnsi="ＭＳ 明朝"/>
                <w:sz w:val="20"/>
              </w:rPr>
              <w:t>該当する</w:t>
            </w:r>
          </w:p>
          <w:p>
            <w:pPr>
              <w:pStyle w:val="0"/>
              <w:snapToGrid w:val="0"/>
              <w:ind w:firstLine="192" w:firstLineChars="100"/>
              <w:jc w:val="left"/>
              <w:rPr>
                <w:rFonts w:hint="eastAsia" w:ascii="ＭＳ 明朝" w:hAnsi="ＭＳ 明朝"/>
                <w:sz w:val="20"/>
              </w:rPr>
            </w:pPr>
            <w:r>
              <w:rPr>
                <w:rFonts w:hint="eastAsia" w:ascii="ＭＳ 明朝" w:hAnsi="ＭＳ 明朝"/>
                <w:sz w:val="20"/>
              </w:rPr>
              <w:t>又は</w:t>
            </w:r>
          </w:p>
        </w:tc>
      </w:tr>
      <w:tr>
        <w:trPr>
          <w:trHeight w:val="466"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ind w:left="1468" w:hanging="1468" w:hangingChars="764"/>
              <w:jc w:val="left"/>
              <w:rPr>
                <w:rFonts w:hint="default" w:ascii="ＭＳ 明朝" w:hAnsi="ＭＳ 明朝"/>
                <w:sz w:val="20"/>
              </w:rPr>
            </w:pPr>
            <w:r>
              <w:rPr>
                <w:rFonts w:hint="eastAsia" w:ascii="ＭＳ 明朝" w:hAnsi="ＭＳ 明朝"/>
                <w:sz w:val="20"/>
              </w:rPr>
              <w:t>基本調査３－２～３－７のいずれか</w:t>
            </w:r>
          </w:p>
          <w:p>
            <w:pPr>
              <w:pStyle w:val="0"/>
              <w:snapToGrid w:val="0"/>
              <w:jc w:val="left"/>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２．できない</w:t>
            </w:r>
            <w:r>
              <w:rPr>
                <w:rFonts w:hint="eastAsia" w:ascii="ＭＳ 明朝" w:hAnsi="ＭＳ 明朝"/>
                <w:sz w:val="20"/>
              </w:rPr>
              <w:t>｣　に該当する</w:t>
            </w:r>
          </w:p>
          <w:p>
            <w:pPr>
              <w:pStyle w:val="0"/>
              <w:snapToGrid w:val="0"/>
              <w:jc w:val="left"/>
              <w:rPr>
                <w:rFonts w:hint="eastAsia" w:ascii="ＭＳ 明朝" w:hAnsi="ＭＳ 明朝"/>
                <w:sz w:val="20"/>
              </w:rPr>
            </w:pPr>
            <w:r>
              <w:rPr>
                <w:rFonts w:hint="eastAsia" w:ascii="ＭＳ 明朝" w:hAnsi="ＭＳ 明朝"/>
                <w:sz w:val="20"/>
              </w:rPr>
              <w:t>　又は</w:t>
            </w:r>
          </w:p>
        </w:tc>
      </w:tr>
      <w:tr>
        <w:trPr>
          <w:trHeight w:val="502"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ind w:left="1468" w:leftChars="2" w:hanging="1464" w:hangingChars="762"/>
              <w:jc w:val="left"/>
              <w:rPr>
                <w:rFonts w:hint="default" w:ascii="ＭＳ 明朝" w:hAnsi="ＭＳ 明朝"/>
                <w:sz w:val="20"/>
              </w:rPr>
            </w:pPr>
            <w:r>
              <w:rPr>
                <w:rFonts w:hint="eastAsia" w:ascii="ＭＳ 明朝" w:hAnsi="ＭＳ 明朝"/>
                <w:sz w:val="20"/>
              </w:rPr>
              <w:t>基本調査３－８</w:t>
            </w:r>
            <w:r>
              <w:rPr>
                <w:rFonts w:hint="eastAsia" w:ascii="ＭＳ 明朝" w:hAnsi="ＭＳ 明朝"/>
                <w:sz w:val="20"/>
              </w:rPr>
              <w:t xml:space="preserve"> </w:t>
            </w:r>
            <w:r>
              <w:rPr>
                <w:rFonts w:hint="eastAsia" w:ascii="ＭＳ 明朝" w:hAnsi="ＭＳ 明朝"/>
                <w:sz w:val="20"/>
              </w:rPr>
              <w:t>～４－１５のいずれか</w:t>
            </w:r>
          </w:p>
          <w:p>
            <w:pPr>
              <w:pStyle w:val="0"/>
              <w:snapToGrid w:val="0"/>
              <w:jc w:val="left"/>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１．ない</w:t>
            </w:r>
            <w:r>
              <w:rPr>
                <w:rFonts w:hint="eastAsia" w:ascii="ＭＳ 明朝" w:hAnsi="ＭＳ 明朝"/>
                <w:sz w:val="20"/>
              </w:rPr>
              <w:t>｣　</w:t>
            </w:r>
            <w:r>
              <w:rPr>
                <w:rFonts w:hint="eastAsia" w:ascii="ＭＳ 明朝" w:hAnsi="ＭＳ 明朝"/>
                <w:sz w:val="20"/>
                <w:u w:val="wave" w:color="auto"/>
              </w:rPr>
              <w:t>以外に</w:t>
            </w:r>
            <w:r>
              <w:rPr>
                <w:rFonts w:hint="eastAsia" w:ascii="ＭＳ 明朝" w:hAnsi="ＭＳ 明朝"/>
                <w:sz w:val="20"/>
              </w:rPr>
              <w:t>該当する</w:t>
            </w:r>
          </w:p>
        </w:tc>
      </w:tr>
      <w:tr>
        <w:trPr>
          <w:trHeight w:val="539"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jc w:val="left"/>
              <w:rPr>
                <w:rFonts w:hint="default" w:ascii="ＭＳ 明朝" w:hAnsi="ＭＳ 明朝"/>
                <w:sz w:val="20"/>
              </w:rPr>
            </w:pPr>
            <w:r>
              <w:rPr>
                <w:rFonts w:hint="eastAsia" w:ascii="ＭＳ 明朝" w:hAnsi="ＭＳ 明朝"/>
                <w:sz w:val="20"/>
              </w:rPr>
              <w:t>その他、主治医意見書において、認知症の症状がある旨が記載されている場合も含む</w:t>
            </w:r>
          </w:p>
        </w:tc>
      </w:tr>
      <w:tr>
        <w:trPr>
          <w:trHeight w:val="540" w:hRule="atLeast"/>
        </w:trPr>
        <w:tc>
          <w:tcPr>
            <w:tcW w:w="226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ind w:left="576" w:hanging="576" w:hangingChars="300"/>
              <w:rPr>
                <w:rFonts w:hint="default" w:ascii="ＭＳ 明朝" w:hAnsi="ＭＳ 明朝"/>
                <w:sz w:val="20"/>
              </w:rPr>
            </w:pPr>
            <w:r>
              <w:rPr>
                <w:rFonts w:hint="eastAsia" w:ascii="ＭＳ 明朝" w:hAnsi="ＭＳ 明朝"/>
                <w:sz w:val="20"/>
              </w:rPr>
              <w:t>（二）移動において全介助を必要としない者</w:t>
            </w:r>
          </w:p>
        </w:tc>
        <w:tc>
          <w:tcPr>
            <w:tcW w:w="423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r>
              <w:rPr>
                <w:rFonts w:hint="eastAsia" w:ascii="ＭＳ 明朝" w:hAnsi="ＭＳ 明朝"/>
                <w:sz w:val="20"/>
              </w:rPr>
              <w:t>基本調査２－２</w:t>
            </w:r>
          </w:p>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４．全介助</w:t>
            </w:r>
            <w:r>
              <w:rPr>
                <w:rFonts w:hint="eastAsia" w:ascii="ＭＳ 明朝" w:hAnsi="ＭＳ 明朝"/>
                <w:sz w:val="20"/>
              </w:rPr>
              <w:t>｣　</w:t>
            </w:r>
            <w:r>
              <w:rPr>
                <w:rFonts w:hint="eastAsia" w:ascii="ＭＳ 明朝" w:hAnsi="ＭＳ 明朝"/>
                <w:sz w:val="20"/>
                <w:u w:val="wave" w:color="auto"/>
              </w:rPr>
              <w:t>以外に</w:t>
            </w:r>
            <w:r>
              <w:rPr>
                <w:rFonts w:hint="eastAsia" w:ascii="ＭＳ 明朝" w:hAnsi="ＭＳ 明朝"/>
                <w:sz w:val="20"/>
              </w:rPr>
              <w:t>該当する</w:t>
            </w:r>
          </w:p>
        </w:tc>
      </w:tr>
      <w:tr>
        <w:trPr>
          <w:trHeight w:val="488" w:hRule="atLeast"/>
        </w:trPr>
        <w:tc>
          <w:tcPr>
            <w:tcW w:w="226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r>
              <w:rPr>
                <w:rFonts w:hint="eastAsia" w:ascii="ＭＳ 明朝" w:hAnsi="ＭＳ 明朝"/>
                <w:sz w:val="20"/>
              </w:rPr>
              <w:t>オ　移動用リフト</w:t>
            </w:r>
          </w:p>
          <w:p>
            <w:pPr>
              <w:pStyle w:val="0"/>
              <w:rPr>
                <w:rFonts w:hint="default" w:ascii="ＭＳ 明朝" w:hAnsi="ＭＳ 明朝"/>
                <w:sz w:val="18"/>
              </w:rPr>
            </w:pPr>
            <w:r>
              <w:rPr>
                <w:rFonts w:hint="eastAsia" w:ascii="ＭＳ 明朝" w:hAnsi="ＭＳ 明朝"/>
                <w:sz w:val="18"/>
              </w:rPr>
              <w:t>（つり具の部分を除く）</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【留意点】</w:t>
            </w:r>
          </w:p>
          <w:p>
            <w:pPr>
              <w:pStyle w:val="0"/>
              <w:snapToGrid w:val="0"/>
              <w:ind w:left="172" w:hanging="172" w:hangingChars="100"/>
              <w:rPr>
                <w:rFonts w:hint="default" w:ascii="ＭＳ 明朝" w:hAnsi="ＭＳ 明朝"/>
                <w:sz w:val="18"/>
              </w:rPr>
            </w:pPr>
            <w:r>
              <w:rPr>
                <w:rFonts w:hint="eastAsia" w:ascii="ＭＳ 明朝" w:hAnsi="ＭＳ 明朝"/>
                <w:sz w:val="18"/>
              </w:rPr>
              <w:t>➤　バスリフトについては、（一）又は（ニ）の状態像で判断する。</w:t>
            </w:r>
          </w:p>
          <w:p>
            <w:pPr>
              <w:pStyle w:val="0"/>
              <w:snapToGrid w:val="0"/>
              <w:ind w:left="172" w:hanging="172" w:hangingChars="1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昇降座椅子については、（二）の状態で判断する。</w:t>
            </w:r>
          </w:p>
          <w:p>
            <w:pPr>
              <w:pStyle w:val="0"/>
              <w:snapToGrid w:val="0"/>
              <w:ind w:left="172" w:hanging="172" w:hangingChars="100"/>
              <w:rPr>
                <w:rFonts w:hint="default" w:ascii="ＭＳ 明朝" w:hAnsi="ＭＳ 明朝"/>
                <w:sz w:val="20"/>
                <w:u w:val="wave" w:color="auto"/>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段差解消機については、（三）の状態で判断する。</w:t>
            </w:r>
          </w:p>
        </w:tc>
        <w:tc>
          <w:tcPr>
            <w:tcW w:w="3543" w:type="dxa"/>
            <w:tcBorders>
              <w:top w:val="single"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ind w:left="576" w:hanging="576" w:hangingChars="300"/>
              <w:jc w:val="left"/>
              <w:rPr>
                <w:rFonts w:hint="default" w:ascii="ＭＳ 明朝" w:hAnsi="ＭＳ 明朝"/>
                <w:sz w:val="20"/>
              </w:rPr>
            </w:pPr>
            <w:r>
              <w:rPr>
                <w:rFonts w:hint="eastAsia" w:ascii="ＭＳ 明朝" w:hAnsi="ＭＳ 明朝"/>
                <w:sz w:val="20"/>
              </w:rPr>
              <w:t>次の</w:t>
            </w:r>
            <w:r>
              <w:rPr>
                <w:rFonts w:hint="eastAsia" w:ascii="ＭＳ 明朝" w:hAnsi="ＭＳ 明朝"/>
                <w:sz w:val="20"/>
                <w:u w:val="wave" w:color="auto"/>
              </w:rPr>
              <w:t>いずれか</w:t>
            </w:r>
            <w:r>
              <w:rPr>
                <w:rFonts w:hint="eastAsia" w:ascii="ＭＳ 明朝" w:hAnsi="ＭＳ 明朝"/>
                <w:sz w:val="20"/>
              </w:rPr>
              <w:t>に該当する者</w:t>
            </w:r>
          </w:p>
        </w:tc>
        <w:tc>
          <w:tcPr>
            <w:tcW w:w="423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477"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ind w:left="576" w:hanging="576" w:hangingChars="300"/>
              <w:rPr>
                <w:rFonts w:hint="default" w:ascii="ＭＳ 明朝" w:hAnsi="ＭＳ 明朝"/>
                <w:sz w:val="20"/>
              </w:rPr>
            </w:pPr>
            <w:r>
              <w:rPr>
                <w:rFonts w:hint="eastAsia" w:ascii="ＭＳ 明朝" w:hAnsi="ＭＳ 明朝"/>
                <w:sz w:val="20"/>
              </w:rPr>
              <w:t>（一）日常的に立ち上がりが困難な者</w:t>
            </w:r>
          </w:p>
          <w:p>
            <w:pPr>
              <w:pStyle w:val="0"/>
              <w:snapToGrid w:val="0"/>
              <w:ind w:left="576" w:hanging="576" w:hangingChars="300"/>
              <w:rPr>
                <w:rFonts w:hint="default" w:ascii="ＭＳ 明朝" w:hAnsi="ＭＳ 明朝"/>
                <w:sz w:val="20"/>
              </w:rPr>
            </w:pPr>
            <w:r>
              <w:rPr>
                <w:rFonts w:hint="eastAsia" w:ascii="ＭＳ 明朝" w:hAnsi="ＭＳ 明朝"/>
                <w:sz w:val="20"/>
              </w:rPr>
              <w:t>　　　（※例　バスリフト）</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jc w:val="left"/>
              <w:rPr>
                <w:rFonts w:hint="default" w:ascii="ＭＳ 明朝" w:hAnsi="ＭＳ 明朝"/>
                <w:sz w:val="20"/>
              </w:rPr>
            </w:pPr>
            <w:r>
              <w:rPr>
                <w:rFonts w:hint="eastAsia" w:ascii="ＭＳ 明朝" w:hAnsi="ＭＳ 明朝"/>
                <w:sz w:val="20"/>
              </w:rPr>
              <w:t>基本調査１－８</w:t>
            </w:r>
          </w:p>
          <w:p>
            <w:pPr>
              <w:pStyle w:val="0"/>
              <w:snapToGrid w:val="0"/>
              <w:jc w:val="left"/>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３．できない</w:t>
            </w:r>
            <w:r>
              <w:rPr>
                <w:rFonts w:hint="eastAsia" w:ascii="ＭＳ 明朝" w:hAnsi="ＭＳ 明朝"/>
                <w:sz w:val="20"/>
              </w:rPr>
              <w:t>｣　に該当する</w:t>
            </w:r>
          </w:p>
        </w:tc>
      </w:tr>
      <w:tr>
        <w:trPr>
          <w:trHeight w:val="796"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0"/>
              </w:rPr>
            </w:pPr>
          </w:p>
        </w:tc>
        <w:tc>
          <w:tcPr>
            <w:tcW w:w="35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ind w:left="576" w:hanging="576" w:hangingChars="300"/>
              <w:rPr>
                <w:rFonts w:hint="default" w:ascii="ＭＳ 明朝" w:hAnsi="ＭＳ 明朝"/>
                <w:sz w:val="20"/>
              </w:rPr>
            </w:pPr>
            <w:r>
              <w:rPr>
                <w:rFonts w:hint="eastAsia" w:ascii="ＭＳ 明朝" w:hAnsi="ＭＳ 明朝"/>
                <w:sz w:val="20"/>
              </w:rPr>
              <w:t>（二）移乗が一部介助又は全介助を必要とする者</w:t>
            </w:r>
          </w:p>
          <w:p>
            <w:pPr>
              <w:pStyle w:val="0"/>
              <w:snapToGrid w:val="0"/>
              <w:ind w:left="576" w:hanging="576" w:hangingChars="300"/>
              <w:rPr>
                <w:rFonts w:hint="default" w:ascii="ＭＳ 明朝" w:hAnsi="ＭＳ 明朝"/>
                <w:sz w:val="18"/>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18"/>
              </w:rPr>
              <w:t>（※例　</w:t>
            </w:r>
            <w:r>
              <w:rPr>
                <w:rFonts w:hint="eastAsia" w:ascii="ＭＳ 明朝" w:hAnsi="ＭＳ 明朝"/>
                <w:sz w:val="18"/>
              </w:rPr>
              <w:t xml:space="preserve"> </w:t>
            </w:r>
            <w:r>
              <w:rPr>
                <w:rFonts w:hint="eastAsia" w:ascii="ＭＳ 明朝" w:hAnsi="ＭＳ 明朝"/>
                <w:sz w:val="18"/>
              </w:rPr>
              <w:t>昇降座椅子、バスリフト）</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r>
              <w:rPr>
                <w:rFonts w:hint="eastAsia" w:ascii="ＭＳ 明朝" w:hAnsi="ＭＳ 明朝"/>
                <w:sz w:val="20"/>
              </w:rPr>
              <w:t>基本調査２－１</w:t>
            </w:r>
          </w:p>
          <w:p>
            <w:pPr>
              <w:pStyle w:val="0"/>
              <w:snapToGrid w:val="0"/>
              <w:rPr>
                <w:rFonts w:hint="default" w:ascii="ＭＳ 明朝" w:hAnsi="ＭＳ 明朝"/>
                <w:kern w:val="0"/>
                <w:sz w:val="20"/>
              </w:rPr>
            </w:pPr>
            <w:r>
              <w:rPr>
                <w:rFonts w:hint="eastAsia" w:ascii="ＭＳ 明朝" w:hAnsi="ＭＳ 明朝"/>
                <w:kern w:val="0"/>
                <w:sz w:val="20"/>
              </w:rPr>
              <w:t>｢</w:t>
            </w:r>
            <w:r>
              <w:rPr>
                <w:rFonts w:hint="eastAsia" w:ascii="ＭＳ 明朝" w:hAnsi="ＭＳ 明朝"/>
                <w:b w:val="1"/>
                <w:kern w:val="0"/>
                <w:sz w:val="20"/>
              </w:rPr>
              <w:t>３．一部介助</w:t>
            </w:r>
            <w:r>
              <w:rPr>
                <w:rFonts w:hint="eastAsia" w:ascii="ＭＳ 明朝" w:hAnsi="ＭＳ 明朝"/>
                <w:kern w:val="0"/>
                <w:sz w:val="20"/>
              </w:rPr>
              <w:t>｣　または　｢</w:t>
            </w:r>
            <w:r>
              <w:rPr>
                <w:rFonts w:hint="eastAsia" w:ascii="ＭＳ 明朝" w:hAnsi="ＭＳ 明朝"/>
                <w:b w:val="1"/>
                <w:kern w:val="0"/>
                <w:sz w:val="20"/>
              </w:rPr>
              <w:t>４．全介助</w:t>
            </w:r>
            <w:r>
              <w:rPr>
                <w:rFonts w:hint="eastAsia" w:ascii="ＭＳ 明朝" w:hAnsi="ＭＳ 明朝"/>
                <w:kern w:val="0"/>
                <w:sz w:val="20"/>
              </w:rPr>
              <w:t>｣　</w:t>
            </w:r>
          </w:p>
          <w:p>
            <w:pPr>
              <w:pStyle w:val="0"/>
              <w:snapToGrid w:val="0"/>
              <w:rPr>
                <w:rFonts w:hint="default" w:ascii="ＭＳ 明朝" w:hAnsi="ＭＳ 明朝"/>
                <w:sz w:val="20"/>
              </w:rPr>
            </w:pPr>
            <w:r>
              <w:rPr>
                <w:rFonts w:hint="eastAsia" w:ascii="ＭＳ 明朝" w:hAnsi="ＭＳ 明朝"/>
                <w:kern w:val="0"/>
                <w:sz w:val="20"/>
              </w:rPr>
              <w:t>に該当する</w:t>
            </w:r>
          </w:p>
        </w:tc>
      </w:tr>
      <w:tr>
        <w:trPr>
          <w:trHeight w:val="1418" w:hRule="atLeast"/>
        </w:trPr>
        <w:tc>
          <w:tcPr>
            <w:tcW w:w="226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0"/>
              </w:rPr>
            </w:pPr>
          </w:p>
        </w:tc>
        <w:tc>
          <w:tcPr>
            <w:tcW w:w="3543" w:type="dxa"/>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ind w:left="576" w:hanging="576" w:hangingChars="300"/>
              <w:rPr>
                <w:rFonts w:hint="default" w:ascii="ＭＳ 明朝" w:hAnsi="ＭＳ 明朝"/>
                <w:sz w:val="20"/>
              </w:rPr>
            </w:pPr>
            <w:r>
              <w:rPr>
                <w:rFonts w:hint="eastAsia" w:ascii="ＭＳ 明朝" w:hAnsi="ＭＳ 明朝"/>
                <w:sz w:val="20"/>
              </w:rPr>
              <w:t>（三）生活環境において段差の解消が必要と認められる者</w:t>
            </w:r>
          </w:p>
          <w:p>
            <w:pPr>
              <w:pStyle w:val="0"/>
              <w:snapToGrid w:val="0"/>
              <w:ind w:left="576" w:hanging="576" w:hangingChars="300"/>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（※例　段差解消機）</w:t>
            </w:r>
          </w:p>
        </w:tc>
        <w:tc>
          <w:tcPr>
            <w:tcW w:w="423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u w:val="single" w:color="auto"/>
              </w:rPr>
            </w:pPr>
            <w:r>
              <w:rPr>
                <w:rFonts w:hint="eastAsia" w:ascii="ＭＳ 明朝" w:hAnsi="ＭＳ 明朝"/>
                <w:sz w:val="20"/>
              </w:rPr>
              <w:t>生活環境において段差の解消が必要と認められる者</w:t>
            </w:r>
            <w:r>
              <w:rPr>
                <w:rFonts w:hint="eastAsia" w:ascii="ＭＳ 明朝" w:hAnsi="ＭＳ 明朝"/>
                <w:sz w:val="20"/>
                <w:shd w:val="pct15" w:color="auto" w:fill="FFFFFF"/>
              </w:rPr>
              <w:t>（長野市へ「理由書」の提出は不要）</w:t>
            </w:r>
          </w:p>
          <w:p>
            <w:pPr>
              <w:pStyle w:val="0"/>
              <w:snapToGrid w:val="0"/>
              <w:ind w:left="192" w:hanging="192" w:hangingChars="100"/>
              <w:rPr>
                <w:rFonts w:hint="default" w:ascii="ＭＳ 明朝" w:hAnsi="ＭＳ 明朝"/>
                <w:sz w:val="16"/>
              </w:rPr>
            </w:pPr>
            <w:r>
              <w:rPr>
                <w:rFonts w:hint="eastAsia" w:ascii="ＭＳ 明朝" w:hAnsi="ＭＳ 明朝"/>
                <w:sz w:val="20"/>
              </w:rPr>
              <w:t>→　</w:t>
            </w:r>
            <w:r>
              <w:rPr>
                <w:rFonts w:hint="eastAsia" w:ascii="ＭＳ 明朝" w:hAnsi="ＭＳ 明朝"/>
                <w:sz w:val="16"/>
              </w:rPr>
              <w:t>主治の医師から得た情報及び福祉用具専門相談員のほか軽度者の状態像について適切な助言が可能な者が参加するサービス担当者会議等を通じた適切なケマネジメントにより、指定居宅介護（介護予防）支援事業者が判断する。</w:t>
            </w:r>
          </w:p>
        </w:tc>
      </w:tr>
      <w:tr>
        <w:trPr>
          <w:trHeight w:val="534" w:hRule="atLeast"/>
        </w:trPr>
        <w:tc>
          <w:tcPr>
            <w:tcW w:w="226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r>
              <w:rPr>
                <w:rFonts w:hint="eastAsia" w:ascii="ＭＳ 明朝" w:hAnsi="ＭＳ 明朝"/>
                <w:sz w:val="20"/>
              </w:rPr>
              <w:t>カ　自動排泄処理装置</w:t>
            </w:r>
          </w:p>
        </w:tc>
        <w:tc>
          <w:tcPr>
            <w:tcW w:w="3543" w:type="dxa"/>
            <w:tcBorders>
              <w:top w:val="single"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ind w:left="576" w:hanging="576" w:hangingChars="300"/>
              <w:jc w:val="left"/>
              <w:rPr>
                <w:rFonts w:hint="default" w:ascii="ＭＳ 明朝" w:hAnsi="ＭＳ 明朝"/>
                <w:sz w:val="20"/>
              </w:rPr>
            </w:pPr>
            <w:r>
              <w:rPr>
                <w:rFonts w:hint="eastAsia" w:ascii="ＭＳ 明朝" w:hAnsi="ＭＳ 明朝"/>
                <w:sz w:val="20"/>
              </w:rPr>
              <w:t>次の</w:t>
            </w:r>
            <w:r>
              <w:rPr>
                <w:rFonts w:hint="eastAsia" w:ascii="ＭＳ 明朝" w:hAnsi="ＭＳ 明朝"/>
                <w:sz w:val="20"/>
                <w:u w:val="wave" w:color="auto"/>
              </w:rPr>
              <w:t>いずれにも</w:t>
            </w:r>
            <w:r>
              <w:rPr>
                <w:rFonts w:hint="eastAsia" w:ascii="ＭＳ 明朝" w:hAnsi="ＭＳ 明朝"/>
                <w:sz w:val="20"/>
              </w:rPr>
              <w:t>該当する者</w:t>
            </w:r>
          </w:p>
        </w:tc>
        <w:tc>
          <w:tcPr>
            <w:tcW w:w="423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512" w:hRule="atLeast"/>
        </w:trPr>
        <w:tc>
          <w:tcPr>
            <w:tcW w:w="22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ind w:left="576" w:hanging="576" w:hangingChars="300"/>
              <w:rPr>
                <w:rFonts w:hint="default" w:ascii="ＭＳ 明朝" w:hAnsi="ＭＳ 明朝"/>
                <w:sz w:val="20"/>
              </w:rPr>
            </w:pPr>
            <w:r>
              <w:rPr>
                <w:rFonts w:hint="eastAsia" w:ascii="ＭＳ 明朝" w:hAnsi="ＭＳ 明朝"/>
                <w:sz w:val="20"/>
              </w:rPr>
              <w:t>（一）排便が全介助を必要とする者</w:t>
            </w:r>
          </w:p>
        </w:tc>
        <w:tc>
          <w:tcPr>
            <w:tcW w:w="423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jc w:val="left"/>
              <w:rPr>
                <w:rFonts w:hint="default" w:ascii="ＭＳ 明朝" w:hAnsi="ＭＳ 明朝"/>
                <w:sz w:val="20"/>
              </w:rPr>
            </w:pPr>
            <w:r>
              <w:rPr>
                <w:rFonts w:hint="eastAsia" w:ascii="ＭＳ 明朝" w:hAnsi="ＭＳ 明朝"/>
                <w:sz w:val="20"/>
              </w:rPr>
              <w:t>基本調査２－６</w:t>
            </w:r>
          </w:p>
          <w:p>
            <w:pPr>
              <w:pStyle w:val="0"/>
              <w:snapToGrid w:val="0"/>
              <w:jc w:val="left"/>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４．全介助</w:t>
            </w:r>
            <w:r>
              <w:rPr>
                <w:rFonts w:hint="eastAsia" w:ascii="ＭＳ 明朝" w:hAnsi="ＭＳ 明朝"/>
                <w:sz w:val="20"/>
              </w:rPr>
              <w:t>｣　に該当する</w:t>
            </w:r>
          </w:p>
        </w:tc>
      </w:tr>
      <w:tr>
        <w:trPr>
          <w:trHeight w:val="407" w:hRule="atLeast"/>
        </w:trPr>
        <w:tc>
          <w:tcPr>
            <w:tcW w:w="226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c>
          <w:tcPr>
            <w:tcW w:w="3543" w:type="dxa"/>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ind w:left="576" w:hanging="576" w:hangingChars="300"/>
              <w:rPr>
                <w:rFonts w:hint="default" w:ascii="ＭＳ 明朝" w:hAnsi="ＭＳ 明朝"/>
                <w:sz w:val="20"/>
              </w:rPr>
            </w:pPr>
            <w:r>
              <w:rPr>
                <w:rFonts w:hint="eastAsia" w:ascii="ＭＳ 明朝" w:hAnsi="ＭＳ 明朝"/>
                <w:sz w:val="20"/>
              </w:rPr>
              <w:t>（二）移動が全介助を必要とする者</w:t>
            </w:r>
          </w:p>
        </w:tc>
        <w:tc>
          <w:tcPr>
            <w:tcW w:w="423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sz w:val="20"/>
              </w:rPr>
            </w:pPr>
            <w:r>
              <w:rPr>
                <w:rFonts w:hint="eastAsia" w:ascii="ＭＳ 明朝" w:hAnsi="ＭＳ 明朝"/>
                <w:sz w:val="20"/>
              </w:rPr>
              <w:t>基本調査２－１</w:t>
            </w:r>
          </w:p>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b w:val="1"/>
                <w:sz w:val="20"/>
              </w:rPr>
              <w:t>４．全介助</w:t>
            </w:r>
            <w:r>
              <w:rPr>
                <w:rFonts w:hint="eastAsia" w:ascii="ＭＳ 明朝" w:hAnsi="ＭＳ 明朝"/>
                <w:sz w:val="20"/>
              </w:rPr>
              <w:t>｣　に該当する</w:t>
            </w:r>
          </w:p>
        </w:tc>
      </w:tr>
    </w:tbl>
    <w:p>
      <w:pPr>
        <w:pStyle w:val="0"/>
        <w:rPr>
          <w:rFonts w:hint="eastAsia" w:ascii="ＭＳ 明朝" w:hAnsi="ＭＳ 明朝"/>
        </w:rPr>
      </w:pPr>
      <w:bookmarkStart w:id="0" w:name="_GoBack"/>
      <w:bookmarkEnd w:id="0"/>
    </w:p>
    <w:sectPr>
      <w:footerReference r:id="rId6" w:type="default"/>
      <w:pgSz w:w="11906" w:h="16838"/>
      <w:pgMar w:top="737" w:right="1304" w:bottom="567" w:left="1304" w:header="454" w:footer="454" w:gutter="0"/>
      <w:pgNumType w:start="2"/>
      <w:cols w:space="720"/>
      <w:textDirection w:val="lrTb"/>
      <w:docGrid w:type="linesAndChars" w:linePitch="324" w:charSpace="-16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1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lear" w:pos="4252"/>
        <w:tab w:val="center" w:leader="none" w:pos="4646"/>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AFEA962"/>
    <w:lvl w:ilvl="0" w:tplc="44D038D0">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9"/>
  <w:bordersDoNotSurroundHeader/>
  <w:bordersDoNotSurroundFooter/>
  <w:defaultTabStop w:val="840"/>
  <w:drawingGridHorizontalSpacing w:val="101"/>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2815</Words>
  <Characters>601</Characters>
  <Application>JUST Note</Application>
  <Lines>5</Lines>
  <Paragraphs>6</Paragraphs>
  <Company>長野市役所</Company>
  <CharactersWithSpaces>3410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軽度者の福祉用具貸与チェックシート</dc:title>
  <dc:creator>00046835</dc:creator>
  <cp:lastModifiedBy>土屋　俊之</cp:lastModifiedBy>
  <cp:lastPrinted>2018-09-10T02:01:00Z</cp:lastPrinted>
  <dcterms:created xsi:type="dcterms:W3CDTF">2021-07-01T02:43:00Z</dcterms:created>
  <dcterms:modified xsi:type="dcterms:W3CDTF">2024-03-26T07:34:57Z</dcterms:modified>
  <cp:revision>4</cp:revision>
</cp:coreProperties>
</file>