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9C" w:rsidRDefault="00720264">
      <w:pPr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様式</w:t>
      </w:r>
      <w:r>
        <w:rPr>
          <w:rFonts w:hint="eastAsia"/>
        </w:rPr>
        <w:t>第６</w:t>
      </w:r>
      <w:r w:rsidR="00EF399C">
        <w:rPr>
          <w:rFonts w:hint="eastAsia"/>
          <w:lang w:eastAsia="zh-TW"/>
        </w:rPr>
        <w:t>（第24関係）</w:t>
      </w:r>
      <w:bookmarkStart w:id="0" w:name="_GoBack"/>
      <w:bookmarkEnd w:id="0"/>
    </w:p>
    <w:p w:rsidR="00EF399C" w:rsidRDefault="00EF399C">
      <w:pPr>
        <w:autoSpaceDE w:val="0"/>
        <w:autoSpaceDN w:val="0"/>
        <w:jc w:val="center"/>
        <w:rPr>
          <w:rFonts w:hint="eastAsia"/>
          <w:lang w:eastAsia="zh-TW"/>
        </w:rPr>
      </w:pPr>
      <w:r>
        <w:rPr>
          <w:rFonts w:hint="eastAsia"/>
          <w:sz w:val="24"/>
          <w:lang w:eastAsia="zh-TW"/>
        </w:rPr>
        <w:t>給水管取出竣工図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23"/>
        <w:gridCol w:w="1572"/>
        <w:gridCol w:w="4260"/>
      </w:tblGrid>
      <w:tr w:rsidR="00EF399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60" w:type="dxa"/>
            <w:gridSpan w:val="3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承認番号　　　　　　　　－</w:t>
            </w:r>
          </w:p>
        </w:tc>
        <w:tc>
          <w:tcPr>
            <w:tcW w:w="4260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長野市</w:t>
            </w: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0" w:type="dxa"/>
            <w:gridSpan w:val="3"/>
          </w:tcPr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給水装置工事事業者</w:t>
            </w:r>
          </w:p>
        </w:tc>
        <w:tc>
          <w:tcPr>
            <w:tcW w:w="4260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8520" w:type="dxa"/>
            <w:gridSpan w:val="4"/>
            <w:tcBorders>
              <w:bottom w:val="nil"/>
            </w:tcBorders>
          </w:tcPr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w:t>位置図</w:t>
            </w:r>
            <w:r>
              <w:rPr>
                <w:rFonts w:hint="eastAsia"/>
                <w:sz w:val="16"/>
              </w:rPr>
              <w:t>［当該土地にハッチング表示する］</w:t>
            </w:r>
          </w:p>
          <w:p w:rsidR="00EF399C" w:rsidRPr="00E231C6" w:rsidRDefault="00EF399C">
            <w:pPr>
              <w:autoSpaceDE w:val="0"/>
              <w:autoSpaceDN w:val="0"/>
              <w:rPr>
                <w:rFonts w:eastAsia="PMingLiU" w:hint="eastAsia"/>
                <w:strike/>
                <w:color w:val="FF0000"/>
                <w:sz w:val="16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520" w:type="dxa"/>
            <w:gridSpan w:val="4"/>
            <w:tcBorders>
              <w:top w:val="nil"/>
            </w:tcBorders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管網図　№</w:t>
            </w:r>
          </w:p>
        </w:tc>
        <w:tc>
          <w:tcPr>
            <w:tcW w:w="1323" w:type="dxa"/>
          </w:tcPr>
          <w:p w:rsidR="00EF399C" w:rsidRDefault="00EF399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―</w:t>
            </w:r>
          </w:p>
        </w:tc>
        <w:tc>
          <w:tcPr>
            <w:tcW w:w="5832" w:type="dxa"/>
            <w:gridSpan w:val="2"/>
            <w:vMerge w:val="restart"/>
          </w:tcPr>
          <w:p w:rsidR="00EF399C" w:rsidRDefault="00EF399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オフセット平面図　ｓ＝1／100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道路に固定ポイントオフセット位置●を示し、引き出し線で設置場所の表示をする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EF399C" w:rsidRDefault="00EF399C">
            <w:pPr>
              <w:autoSpaceDE w:val="0"/>
              <w:autoSpaceDN w:val="0"/>
              <w:rPr>
                <w:sz w:val="16"/>
              </w:rPr>
            </w:pPr>
          </w:p>
          <w:p w:rsidR="00C46598" w:rsidRDefault="00C46598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</w:p>
          <w:p w:rsidR="00C46598" w:rsidRDefault="00EF399C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［道路幅員、後退幅員、境界線を明示距離表示は当該敷地側より表示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S＝1：100～1：500］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工作物の表示　上水道―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</w:instrText>
            </w:r>
            <w:r>
              <w:rPr>
                <w:rFonts w:hint="eastAsia"/>
                <w:sz w:val="16"/>
              </w:rPr>
              <w:instrText>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,Ｗ)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下水道―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</w:instrText>
            </w:r>
            <w:r>
              <w:rPr>
                <w:rFonts w:hint="eastAsia"/>
                <w:sz w:val="16"/>
              </w:rPr>
              <w:instrText>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,S)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ガス管―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</w:instrText>
            </w:r>
            <w:r>
              <w:rPr>
                <w:rFonts w:hint="eastAsia"/>
                <w:sz w:val="16"/>
              </w:rPr>
              <w:instrText>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,G)</w:instrText>
            </w:r>
            <w:r>
              <w:rPr>
                <w:sz w:val="16"/>
              </w:rPr>
              <w:fldChar w:fldCharType="end"/>
            </w:r>
            <w:r>
              <w:rPr>
                <w:rFonts w:hint="eastAsia"/>
                <w:sz w:val="16"/>
              </w:rPr>
              <w:t xml:space="preserve">　ＮＴＴ－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</w:instrText>
            </w:r>
            <w:r>
              <w:rPr>
                <w:rFonts w:hint="eastAsia"/>
                <w:sz w:val="16"/>
              </w:rPr>
              <w:instrText>eq \o\ac(</w:instrText>
            </w:r>
            <w:r>
              <w:rPr>
                <w:rFonts w:hint="eastAsia"/>
                <w:position w:val="-3"/>
                <w:sz w:val="24"/>
              </w:rPr>
              <w:instrText>○</w:instrText>
            </w:r>
            <w:r>
              <w:rPr>
                <w:rFonts w:hint="eastAsia"/>
                <w:sz w:val="16"/>
              </w:rPr>
              <w:instrText>,Ｎ)</w:instrText>
            </w:r>
            <w:r>
              <w:rPr>
                <w:sz w:val="16"/>
              </w:rPr>
              <w:fldChar w:fldCharType="end"/>
            </w: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配水管口径</w:t>
            </w: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φ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配水管土被</w:t>
            </w: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   m 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装置管口径</w:t>
            </w: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φ　　　 m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装置管管種</w:t>
            </w: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管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5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装置管延長</w:t>
            </w:r>
          </w:p>
        </w:tc>
        <w:tc>
          <w:tcPr>
            <w:tcW w:w="1323" w:type="dxa"/>
          </w:tcPr>
          <w:p w:rsidR="00EF399C" w:rsidRDefault="00EF399C">
            <w:pPr>
              <w:pStyle w:val="ab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         </w:t>
            </w:r>
            <w:r>
              <w:rPr>
                <w:rFonts w:hint="eastAsia"/>
              </w:rPr>
              <w:t xml:space="preserve">m  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365" w:type="dxa"/>
            <w:vMerge w:val="restart"/>
          </w:tcPr>
          <w:p w:rsidR="00EF399C" w:rsidRDefault="00EF399C">
            <w:pPr>
              <w:autoSpaceDE w:val="0"/>
              <w:autoSpaceDN w:val="0"/>
            </w:pPr>
            <w:r>
              <w:rPr>
                <w:rFonts w:hint="eastAsia"/>
              </w:rPr>
              <w:t>ガス管土被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距離</w:t>
            </w:r>
          </w:p>
        </w:tc>
        <w:tc>
          <w:tcPr>
            <w:tcW w:w="1323" w:type="dxa"/>
          </w:tcPr>
          <w:p w:rsidR="00EF399C" w:rsidRDefault="00EF399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m 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65" w:type="dxa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</w:tcPr>
          <w:p w:rsidR="00EF399C" w:rsidRDefault="00EF399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m 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65" w:type="dxa"/>
            <w:vMerge w:val="restart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ＮＴＴ土被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距離</w:t>
            </w:r>
          </w:p>
        </w:tc>
        <w:tc>
          <w:tcPr>
            <w:tcW w:w="1323" w:type="dxa"/>
          </w:tcPr>
          <w:p w:rsidR="00EF399C" w:rsidRDefault="00EF399C">
            <w:pPr>
              <w:pStyle w:val="ab"/>
              <w:autoSpaceDE w:val="0"/>
              <w:autoSpaceDN w:val="0"/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m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65" w:type="dxa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m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  <w:lang w:eastAsia="zh-TW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5" w:type="dxa"/>
            <w:vMerge w:val="restart"/>
          </w:tcPr>
          <w:p w:rsidR="00EF399C" w:rsidRDefault="00EF399C">
            <w:pPr>
              <w:autoSpaceDE w:val="0"/>
              <w:autoSpaceDN w:val="0"/>
              <w:ind w:firstLineChars="300" w:firstLine="671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土被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距離</w:t>
            </w: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m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65" w:type="dxa"/>
            <w:vMerge/>
          </w:tcPr>
          <w:p w:rsidR="00EF399C" w:rsidRDefault="00EF399C">
            <w:pPr>
              <w:autoSpaceDE w:val="0"/>
              <w:autoSpaceDN w:val="0"/>
              <w:ind w:firstLineChars="300" w:firstLine="671"/>
              <w:rPr>
                <w:rFonts w:hint="eastAsia"/>
              </w:rPr>
            </w:pPr>
          </w:p>
        </w:tc>
        <w:tc>
          <w:tcPr>
            <w:tcW w:w="1323" w:type="dxa"/>
          </w:tcPr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m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  <w:tr w:rsidR="00EF399C">
        <w:tblPrEx>
          <w:tblCellMar>
            <w:top w:w="0" w:type="dxa"/>
            <w:bottom w:w="0" w:type="dxa"/>
          </w:tblCellMar>
        </w:tblPrEx>
        <w:trPr>
          <w:cantSplit/>
          <w:trHeight w:val="3683"/>
        </w:trPr>
        <w:tc>
          <w:tcPr>
            <w:tcW w:w="2688" w:type="dxa"/>
            <w:gridSpan w:val="2"/>
          </w:tcPr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3 点の表示</w:t>
            </w:r>
          </w:p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原則は直角三角形法</w:t>
            </w:r>
          </w:p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による</w:t>
            </w:r>
          </w:p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●固定ポイント（境界杭等明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示）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w:pict>
                <v:line id="_x0000_s1026" style="position:absolute;left:0;text-align:left;z-index:251656192" from="17.45pt,24.2pt" to="17.45pt,24.2pt"/>
              </w:pict>
            </w:r>
            <w:r>
              <w:rPr>
                <w:rFonts w:hint="eastAsia"/>
                <w:sz w:val="16"/>
              </w:rPr>
              <w:t xml:space="preserve">　○任意ポイント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line id="_x0000_s1029" style="position:absolute;left:0;text-align:left;z-index:251659264" from="17.45pt,11.6pt" to="101.45pt,69pt"/>
              </w:pict>
            </w:r>
            <w:r>
              <w:rPr>
                <w:noProof/>
                <w:sz w:val="20"/>
              </w:rPr>
              <w:pict>
                <v:line id="_x0000_s1028" style="position:absolute;left:0;text-align:left;z-index:251658240" from="11.85pt,11.6pt" to="11.85pt,69pt"/>
              </w:pic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●</w:t>
            </w: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rPr>
                <w:rFonts w:hint="eastAsia"/>
              </w:rPr>
            </w:pPr>
          </w:p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  <w:p w:rsidR="00EF399C" w:rsidRDefault="00EF399C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line id="_x0000_s1027" style="position:absolute;left:0;text-align:left;flip:x;z-index:251657216" from="12.1pt,3.5pt" to="101.7pt,3.5pt"/>
              </w:pic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kern w:val="21"/>
              </w:rPr>
              <w:t>○</w:t>
            </w:r>
            <w:r>
              <w:rPr>
                <w:rFonts w:hint="eastAsia"/>
              </w:rPr>
              <w:t xml:space="preserve">　　　　　　　○</w:t>
            </w:r>
          </w:p>
        </w:tc>
        <w:tc>
          <w:tcPr>
            <w:tcW w:w="5832" w:type="dxa"/>
            <w:gridSpan w:val="2"/>
            <w:vMerge/>
          </w:tcPr>
          <w:p w:rsidR="00EF399C" w:rsidRDefault="00EF399C">
            <w:pPr>
              <w:autoSpaceDE w:val="0"/>
              <w:autoSpaceDN w:val="0"/>
              <w:rPr>
                <w:rFonts w:hint="eastAsia"/>
                <w:u w:val="single"/>
              </w:rPr>
            </w:pPr>
          </w:p>
        </w:tc>
      </w:tr>
    </w:tbl>
    <w:p w:rsidR="000C3714" w:rsidRPr="00F80D2D" w:rsidRDefault="000C3714" w:rsidP="00207DF6">
      <w:pPr>
        <w:autoSpaceDE w:val="0"/>
        <w:autoSpaceDN w:val="0"/>
        <w:jc w:val="left"/>
        <w:rPr>
          <w:rFonts w:hint="eastAsia"/>
        </w:rPr>
      </w:pPr>
    </w:p>
    <w:sectPr w:rsidR="000C3714" w:rsidRPr="00F80D2D" w:rsidSect="005E2E0B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cols w:space="720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39" w:rsidRDefault="00464A39">
      <w:r>
        <w:separator/>
      </w:r>
    </w:p>
  </w:endnote>
  <w:endnote w:type="continuationSeparator" w:id="0">
    <w:p w:rsidR="00464A39" w:rsidRDefault="004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1EB" w:rsidRDefault="000471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39" w:rsidRDefault="00464A39">
      <w:r>
        <w:separator/>
      </w:r>
    </w:p>
  </w:footnote>
  <w:footnote w:type="continuationSeparator" w:id="0">
    <w:p w:rsidR="00464A39" w:rsidRDefault="0046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pStyle w:val="a5"/>
      <w:jc w:val="right"/>
      <w:rPr>
        <w:rFonts w:hint="eastAsia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667A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3A76775"/>
    <w:multiLevelType w:val="hybridMultilevel"/>
    <w:tmpl w:val="60CCF732"/>
    <w:lvl w:ilvl="0" w:tplc="67E4126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1A2CDC"/>
    <w:multiLevelType w:val="hybridMultilevel"/>
    <w:tmpl w:val="AB44D530"/>
    <w:lvl w:ilvl="0" w:tplc="53066B58">
      <w:start w:val="2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0C222F7"/>
    <w:multiLevelType w:val="hybridMultilevel"/>
    <w:tmpl w:val="BE9AA392"/>
    <w:lvl w:ilvl="0" w:tplc="EBE42758">
      <w:start w:val="1"/>
      <w:numFmt w:val="decimalFullWidth"/>
      <w:lvlText w:val="（%1）"/>
      <w:lvlJc w:val="left"/>
      <w:pPr>
        <w:ind w:left="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7" w:hanging="420"/>
      </w:pPr>
    </w:lvl>
    <w:lvl w:ilvl="3" w:tplc="0409000F" w:tentative="1">
      <w:start w:val="1"/>
      <w:numFmt w:val="decimal"/>
      <w:lvlText w:val="%4."/>
      <w:lvlJc w:val="left"/>
      <w:pPr>
        <w:ind w:left="1637" w:hanging="420"/>
      </w:pPr>
    </w:lvl>
    <w:lvl w:ilvl="4" w:tplc="04090017" w:tentative="1">
      <w:start w:val="1"/>
      <w:numFmt w:val="aiueoFullWidth"/>
      <w:lvlText w:val="(%5)"/>
      <w:lvlJc w:val="left"/>
      <w:pPr>
        <w:ind w:left="2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7" w:hanging="420"/>
      </w:pPr>
    </w:lvl>
    <w:lvl w:ilvl="6" w:tplc="0409000F" w:tentative="1">
      <w:start w:val="1"/>
      <w:numFmt w:val="decimal"/>
      <w:lvlText w:val="%7."/>
      <w:lvlJc w:val="left"/>
      <w:pPr>
        <w:ind w:left="2897" w:hanging="420"/>
      </w:pPr>
    </w:lvl>
    <w:lvl w:ilvl="7" w:tplc="04090017" w:tentative="1">
      <w:start w:val="1"/>
      <w:numFmt w:val="aiueoFullWidth"/>
      <w:lvlText w:val="(%8)"/>
      <w:lvlJc w:val="left"/>
      <w:pPr>
        <w:ind w:left="3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7" w:hanging="420"/>
      </w:pPr>
    </w:lvl>
  </w:abstractNum>
  <w:abstractNum w:abstractNumId="4" w15:restartNumberingAfterBreak="0">
    <w:nsid w:val="42172E98"/>
    <w:multiLevelType w:val="hybridMultilevel"/>
    <w:tmpl w:val="B9BE23BE"/>
    <w:lvl w:ilvl="0" w:tplc="8A6CC75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50B05A6"/>
    <w:multiLevelType w:val="hybridMultilevel"/>
    <w:tmpl w:val="E9E6AFB4"/>
    <w:lvl w:ilvl="0" w:tplc="3A74DCDE">
      <w:start w:val="1"/>
      <w:numFmt w:val="decimalEnclosedCircle"/>
      <w:lvlText w:val="%1"/>
      <w:lvlJc w:val="left"/>
      <w:pPr>
        <w:ind w:left="2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20"/>
      </w:pPr>
    </w:lvl>
    <w:lvl w:ilvl="3" w:tplc="0409000F" w:tentative="1">
      <w:start w:val="1"/>
      <w:numFmt w:val="decimal"/>
      <w:lvlText w:val="%4."/>
      <w:lvlJc w:val="left"/>
      <w:pPr>
        <w:ind w:left="3470" w:hanging="420"/>
      </w:pPr>
    </w:lvl>
    <w:lvl w:ilvl="4" w:tplc="04090017" w:tentative="1">
      <w:start w:val="1"/>
      <w:numFmt w:val="aiueoFullWidth"/>
      <w:lvlText w:val="(%5)"/>
      <w:lvlJc w:val="left"/>
      <w:pPr>
        <w:ind w:left="3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0" w:hanging="420"/>
      </w:pPr>
    </w:lvl>
    <w:lvl w:ilvl="6" w:tplc="0409000F" w:tentative="1">
      <w:start w:val="1"/>
      <w:numFmt w:val="decimal"/>
      <w:lvlText w:val="%7."/>
      <w:lvlJc w:val="left"/>
      <w:pPr>
        <w:ind w:left="4730" w:hanging="420"/>
      </w:pPr>
    </w:lvl>
    <w:lvl w:ilvl="7" w:tplc="04090017" w:tentative="1">
      <w:start w:val="1"/>
      <w:numFmt w:val="aiueoFullWidth"/>
      <w:lvlText w:val="(%8)"/>
      <w:lvlJc w:val="left"/>
      <w:pPr>
        <w:ind w:left="5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0" w:hanging="420"/>
      </w:pPr>
    </w:lvl>
  </w:abstractNum>
  <w:abstractNum w:abstractNumId="6" w15:restartNumberingAfterBreak="0">
    <w:nsid w:val="58D80EF8"/>
    <w:multiLevelType w:val="hybridMultilevel"/>
    <w:tmpl w:val="29DA04D4"/>
    <w:lvl w:ilvl="0" w:tplc="05200AA2">
      <w:start w:val="22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27920"/>
    <w:multiLevelType w:val="hybridMultilevel"/>
    <w:tmpl w:val="BD7A7DF6"/>
    <w:lvl w:ilvl="0" w:tplc="2B7243C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A409AA"/>
    <w:multiLevelType w:val="hybridMultilevel"/>
    <w:tmpl w:val="17601252"/>
    <w:lvl w:ilvl="0" w:tplc="00AE57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hideSpellingErrors/>
  <w:proofState w:spelling="clean" w:grammar="dirty"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513"/>
    <w:rsid w:val="00022E9C"/>
    <w:rsid w:val="000238C4"/>
    <w:rsid w:val="00023922"/>
    <w:rsid w:val="0004157B"/>
    <w:rsid w:val="0004485E"/>
    <w:rsid w:val="000471EB"/>
    <w:rsid w:val="00060DAC"/>
    <w:rsid w:val="0007380D"/>
    <w:rsid w:val="00075451"/>
    <w:rsid w:val="0008163B"/>
    <w:rsid w:val="00084786"/>
    <w:rsid w:val="000A1CDF"/>
    <w:rsid w:val="000B2C08"/>
    <w:rsid w:val="000C3714"/>
    <w:rsid w:val="000C4043"/>
    <w:rsid w:val="000C52CA"/>
    <w:rsid w:val="000D3248"/>
    <w:rsid w:val="000E55F5"/>
    <w:rsid w:val="000F3517"/>
    <w:rsid w:val="000F4178"/>
    <w:rsid w:val="000F424B"/>
    <w:rsid w:val="001104F6"/>
    <w:rsid w:val="00127F98"/>
    <w:rsid w:val="00131C87"/>
    <w:rsid w:val="001528A9"/>
    <w:rsid w:val="00156A5E"/>
    <w:rsid w:val="00183969"/>
    <w:rsid w:val="001925EA"/>
    <w:rsid w:val="00192D92"/>
    <w:rsid w:val="0019644E"/>
    <w:rsid w:val="001973BA"/>
    <w:rsid w:val="001A5C96"/>
    <w:rsid w:val="001B1478"/>
    <w:rsid w:val="001B7597"/>
    <w:rsid w:val="001C57C7"/>
    <w:rsid w:val="001E6EDA"/>
    <w:rsid w:val="001F5626"/>
    <w:rsid w:val="002066E4"/>
    <w:rsid w:val="00207DF6"/>
    <w:rsid w:val="00216B97"/>
    <w:rsid w:val="00233864"/>
    <w:rsid w:val="00243788"/>
    <w:rsid w:val="00243CD0"/>
    <w:rsid w:val="00247E8F"/>
    <w:rsid w:val="00254447"/>
    <w:rsid w:val="00257EB2"/>
    <w:rsid w:val="00267A9E"/>
    <w:rsid w:val="00271F9E"/>
    <w:rsid w:val="00273D14"/>
    <w:rsid w:val="002A6BED"/>
    <w:rsid w:val="002B4BBF"/>
    <w:rsid w:val="002B62C2"/>
    <w:rsid w:val="002B7EF9"/>
    <w:rsid w:val="002D0691"/>
    <w:rsid w:val="002D3B1D"/>
    <w:rsid w:val="002D3E62"/>
    <w:rsid w:val="00311982"/>
    <w:rsid w:val="00312C6D"/>
    <w:rsid w:val="00314737"/>
    <w:rsid w:val="00316407"/>
    <w:rsid w:val="00330257"/>
    <w:rsid w:val="00332E7C"/>
    <w:rsid w:val="00334D44"/>
    <w:rsid w:val="003413EF"/>
    <w:rsid w:val="00346CE7"/>
    <w:rsid w:val="00347962"/>
    <w:rsid w:val="00385302"/>
    <w:rsid w:val="003A5EAA"/>
    <w:rsid w:val="003A66AE"/>
    <w:rsid w:val="003B6D3F"/>
    <w:rsid w:val="003C4BF8"/>
    <w:rsid w:val="003D6CE5"/>
    <w:rsid w:val="003F7EB1"/>
    <w:rsid w:val="0041141D"/>
    <w:rsid w:val="00424527"/>
    <w:rsid w:val="004264F9"/>
    <w:rsid w:val="004321AE"/>
    <w:rsid w:val="00433DB8"/>
    <w:rsid w:val="00442AC3"/>
    <w:rsid w:val="00450EC6"/>
    <w:rsid w:val="00454373"/>
    <w:rsid w:val="0045769A"/>
    <w:rsid w:val="0046311C"/>
    <w:rsid w:val="00464A39"/>
    <w:rsid w:val="00471C18"/>
    <w:rsid w:val="00485720"/>
    <w:rsid w:val="00496801"/>
    <w:rsid w:val="004D17D4"/>
    <w:rsid w:val="004D51F4"/>
    <w:rsid w:val="004D56F5"/>
    <w:rsid w:val="00512DF5"/>
    <w:rsid w:val="00513513"/>
    <w:rsid w:val="00513D55"/>
    <w:rsid w:val="00520E91"/>
    <w:rsid w:val="00527218"/>
    <w:rsid w:val="00532E03"/>
    <w:rsid w:val="005517BB"/>
    <w:rsid w:val="0058699F"/>
    <w:rsid w:val="00587140"/>
    <w:rsid w:val="00595454"/>
    <w:rsid w:val="005A3FE4"/>
    <w:rsid w:val="005B7802"/>
    <w:rsid w:val="005D59F2"/>
    <w:rsid w:val="005E2165"/>
    <w:rsid w:val="005E2E0B"/>
    <w:rsid w:val="005F3F5C"/>
    <w:rsid w:val="00602A15"/>
    <w:rsid w:val="00611FE3"/>
    <w:rsid w:val="00614B9D"/>
    <w:rsid w:val="00630579"/>
    <w:rsid w:val="006403F0"/>
    <w:rsid w:val="00641E1B"/>
    <w:rsid w:val="00651811"/>
    <w:rsid w:val="00675FDC"/>
    <w:rsid w:val="00676868"/>
    <w:rsid w:val="006774E1"/>
    <w:rsid w:val="00681BFE"/>
    <w:rsid w:val="0068239B"/>
    <w:rsid w:val="006A3B8D"/>
    <w:rsid w:val="006A4DFB"/>
    <w:rsid w:val="006A7E0C"/>
    <w:rsid w:val="006B17D5"/>
    <w:rsid w:val="006B5405"/>
    <w:rsid w:val="006B7E8D"/>
    <w:rsid w:val="006C721A"/>
    <w:rsid w:val="006D3C34"/>
    <w:rsid w:val="006E393E"/>
    <w:rsid w:val="006E39D5"/>
    <w:rsid w:val="006F3C3C"/>
    <w:rsid w:val="006F3F27"/>
    <w:rsid w:val="0070570A"/>
    <w:rsid w:val="00706D6F"/>
    <w:rsid w:val="00720264"/>
    <w:rsid w:val="007338D3"/>
    <w:rsid w:val="00755165"/>
    <w:rsid w:val="007663C6"/>
    <w:rsid w:val="0077147E"/>
    <w:rsid w:val="0077180B"/>
    <w:rsid w:val="00771AD8"/>
    <w:rsid w:val="0078048C"/>
    <w:rsid w:val="00781739"/>
    <w:rsid w:val="00783484"/>
    <w:rsid w:val="007A0F6C"/>
    <w:rsid w:val="007A15E1"/>
    <w:rsid w:val="007B3A1A"/>
    <w:rsid w:val="007E24D0"/>
    <w:rsid w:val="007F151B"/>
    <w:rsid w:val="007F4EC1"/>
    <w:rsid w:val="007F6196"/>
    <w:rsid w:val="00800134"/>
    <w:rsid w:val="008039B9"/>
    <w:rsid w:val="00810BA2"/>
    <w:rsid w:val="00813785"/>
    <w:rsid w:val="00816FAA"/>
    <w:rsid w:val="008176B0"/>
    <w:rsid w:val="00855C59"/>
    <w:rsid w:val="00883250"/>
    <w:rsid w:val="008A0055"/>
    <w:rsid w:val="008A157A"/>
    <w:rsid w:val="008A7104"/>
    <w:rsid w:val="008D1C36"/>
    <w:rsid w:val="008D7481"/>
    <w:rsid w:val="008E2853"/>
    <w:rsid w:val="00902C0D"/>
    <w:rsid w:val="00903375"/>
    <w:rsid w:val="00910957"/>
    <w:rsid w:val="00917161"/>
    <w:rsid w:val="009418A0"/>
    <w:rsid w:val="00946F03"/>
    <w:rsid w:val="00954D2A"/>
    <w:rsid w:val="009553FB"/>
    <w:rsid w:val="009B18A6"/>
    <w:rsid w:val="009B38E6"/>
    <w:rsid w:val="009B6A28"/>
    <w:rsid w:val="009E1C5F"/>
    <w:rsid w:val="00A018A0"/>
    <w:rsid w:val="00A02926"/>
    <w:rsid w:val="00A172BD"/>
    <w:rsid w:val="00A1758B"/>
    <w:rsid w:val="00A20240"/>
    <w:rsid w:val="00A2388A"/>
    <w:rsid w:val="00A245B0"/>
    <w:rsid w:val="00A260E0"/>
    <w:rsid w:val="00A27DAC"/>
    <w:rsid w:val="00A54C05"/>
    <w:rsid w:val="00A55EB4"/>
    <w:rsid w:val="00A56D47"/>
    <w:rsid w:val="00A64C71"/>
    <w:rsid w:val="00A6661C"/>
    <w:rsid w:val="00A70FD2"/>
    <w:rsid w:val="00A7680C"/>
    <w:rsid w:val="00A77712"/>
    <w:rsid w:val="00A92CC3"/>
    <w:rsid w:val="00AB5361"/>
    <w:rsid w:val="00AB5A87"/>
    <w:rsid w:val="00AC3922"/>
    <w:rsid w:val="00AC42B9"/>
    <w:rsid w:val="00AC66E7"/>
    <w:rsid w:val="00AE23C0"/>
    <w:rsid w:val="00AE729E"/>
    <w:rsid w:val="00AF48ED"/>
    <w:rsid w:val="00B034EC"/>
    <w:rsid w:val="00B070D1"/>
    <w:rsid w:val="00B13ED5"/>
    <w:rsid w:val="00B3293D"/>
    <w:rsid w:val="00B42A5A"/>
    <w:rsid w:val="00B45E01"/>
    <w:rsid w:val="00B53A93"/>
    <w:rsid w:val="00B60446"/>
    <w:rsid w:val="00B623F1"/>
    <w:rsid w:val="00B63785"/>
    <w:rsid w:val="00B77782"/>
    <w:rsid w:val="00B86D3C"/>
    <w:rsid w:val="00BB0889"/>
    <w:rsid w:val="00BD1E79"/>
    <w:rsid w:val="00BE1FA6"/>
    <w:rsid w:val="00BF218E"/>
    <w:rsid w:val="00C004F0"/>
    <w:rsid w:val="00C01D16"/>
    <w:rsid w:val="00C13518"/>
    <w:rsid w:val="00C137F0"/>
    <w:rsid w:val="00C21AEC"/>
    <w:rsid w:val="00C31ED3"/>
    <w:rsid w:val="00C3393B"/>
    <w:rsid w:val="00C46598"/>
    <w:rsid w:val="00C6717B"/>
    <w:rsid w:val="00C67AAB"/>
    <w:rsid w:val="00C7689E"/>
    <w:rsid w:val="00C91749"/>
    <w:rsid w:val="00CC6549"/>
    <w:rsid w:val="00CD1BBD"/>
    <w:rsid w:val="00CE5DED"/>
    <w:rsid w:val="00CE639F"/>
    <w:rsid w:val="00CE74F5"/>
    <w:rsid w:val="00CF336F"/>
    <w:rsid w:val="00D06F12"/>
    <w:rsid w:val="00D21738"/>
    <w:rsid w:val="00D62BEC"/>
    <w:rsid w:val="00D721A0"/>
    <w:rsid w:val="00D747D3"/>
    <w:rsid w:val="00D75D2B"/>
    <w:rsid w:val="00D80E8B"/>
    <w:rsid w:val="00DD19AA"/>
    <w:rsid w:val="00DF4BEF"/>
    <w:rsid w:val="00E02831"/>
    <w:rsid w:val="00E20866"/>
    <w:rsid w:val="00E22A54"/>
    <w:rsid w:val="00E231C6"/>
    <w:rsid w:val="00E60F97"/>
    <w:rsid w:val="00E61664"/>
    <w:rsid w:val="00E77416"/>
    <w:rsid w:val="00E80405"/>
    <w:rsid w:val="00EA3C8B"/>
    <w:rsid w:val="00EA788A"/>
    <w:rsid w:val="00EB039A"/>
    <w:rsid w:val="00EB111B"/>
    <w:rsid w:val="00EB6039"/>
    <w:rsid w:val="00EC1D7B"/>
    <w:rsid w:val="00EC2084"/>
    <w:rsid w:val="00ED210A"/>
    <w:rsid w:val="00EF399C"/>
    <w:rsid w:val="00F06E66"/>
    <w:rsid w:val="00F2071A"/>
    <w:rsid w:val="00F22A1B"/>
    <w:rsid w:val="00F40728"/>
    <w:rsid w:val="00F41149"/>
    <w:rsid w:val="00F45ECE"/>
    <w:rsid w:val="00F61A7A"/>
    <w:rsid w:val="00F62E80"/>
    <w:rsid w:val="00F80D2D"/>
    <w:rsid w:val="00F86424"/>
    <w:rsid w:val="00FA4A14"/>
    <w:rsid w:val="00FB2D12"/>
    <w:rsid w:val="00FB39CC"/>
    <w:rsid w:val="00FC0131"/>
    <w:rsid w:val="00FC19B5"/>
    <w:rsid w:val="00FC2F28"/>
    <w:rsid w:val="00FE5A8A"/>
    <w:rsid w:val="00FE7015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43A9DE1-A651-47EA-AD91-9AFB13B9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92CC3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A92CC3"/>
    <w:rPr>
      <w:rFonts w:ascii="Arial" w:eastAsia="ＭＳ ゴシック" w:hAnsi="Arial" w:cs="Times New Roman"/>
      <w:kern w:val="2"/>
      <w:sz w:val="21"/>
      <w:szCs w:val="21"/>
    </w:rPr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Body Text Indent"/>
    <w:basedOn w:val="a0"/>
    <w:semiHidden/>
    <w:pPr>
      <w:tabs>
        <w:tab w:val="left" w:pos="784"/>
      </w:tabs>
      <w:autoSpaceDE w:val="0"/>
      <w:autoSpaceDN w:val="0"/>
      <w:ind w:left="450"/>
    </w:pPr>
  </w:style>
  <w:style w:type="paragraph" w:styleId="21">
    <w:name w:val="Body Text Indent 2"/>
    <w:basedOn w:val="a0"/>
    <w:semiHidden/>
    <w:pPr>
      <w:tabs>
        <w:tab w:val="left" w:pos="6272"/>
      </w:tabs>
      <w:autoSpaceDE w:val="0"/>
      <w:autoSpaceDN w:val="0"/>
      <w:ind w:left="448" w:hangingChars="200" w:hanging="448"/>
    </w:pPr>
  </w:style>
  <w:style w:type="paragraph" w:styleId="3">
    <w:name w:val="Body Text Indent 3"/>
    <w:basedOn w:val="a0"/>
    <w:semiHidden/>
    <w:pPr>
      <w:tabs>
        <w:tab w:val="left" w:pos="6272"/>
      </w:tabs>
      <w:autoSpaceDE w:val="0"/>
      <w:autoSpaceDN w:val="0"/>
      <w:ind w:leftChars="50" w:left="336" w:hangingChars="100" w:hanging="224"/>
    </w:pPr>
  </w:style>
  <w:style w:type="paragraph" w:styleId="a8">
    <w:name w:val="Body Text"/>
    <w:basedOn w:val="a0"/>
    <w:semiHidden/>
    <w:pPr>
      <w:tabs>
        <w:tab w:val="left" w:pos="6272"/>
      </w:tabs>
      <w:autoSpaceDE w:val="0"/>
      <w:autoSpaceDN w:val="0"/>
      <w:jc w:val="left"/>
    </w:pPr>
  </w:style>
  <w:style w:type="paragraph" w:styleId="a">
    <w:name w:val="List Number"/>
    <w:basedOn w:val="a0"/>
    <w:semiHidden/>
    <w:pPr>
      <w:numPr>
        <w:numId w:val="1"/>
      </w:numPr>
    </w:pPr>
  </w:style>
  <w:style w:type="paragraph" w:styleId="a9">
    <w:name w:val="Block Text"/>
    <w:basedOn w:val="a0"/>
    <w:semiHidden/>
    <w:pPr>
      <w:ind w:left="113" w:right="113"/>
    </w:pPr>
    <w:rPr>
      <w:rFonts w:hAnsi="Century" w:cs="Times New Roman"/>
      <w:szCs w:val="24"/>
    </w:rPr>
  </w:style>
  <w:style w:type="paragraph" w:styleId="aa">
    <w:name w:val="Closing"/>
    <w:basedOn w:val="a0"/>
    <w:semiHidden/>
    <w:pPr>
      <w:jc w:val="right"/>
    </w:pPr>
    <w:rPr>
      <w:rFonts w:hAnsi="Century" w:cs="Times New Roman"/>
      <w:szCs w:val="24"/>
    </w:rPr>
  </w:style>
  <w:style w:type="paragraph" w:styleId="ab">
    <w:name w:val="Note Heading"/>
    <w:basedOn w:val="a0"/>
    <w:next w:val="a0"/>
    <w:link w:val="ac"/>
    <w:pPr>
      <w:jc w:val="center"/>
    </w:pPr>
    <w:rPr>
      <w:rFonts w:hAnsi="Century" w:cs="Times New Roman"/>
      <w:szCs w:val="24"/>
    </w:rPr>
  </w:style>
  <w:style w:type="character" w:customStyle="1" w:styleId="ac">
    <w:name w:val="記 (文字)"/>
    <w:link w:val="ab"/>
    <w:rsid w:val="005517BB"/>
    <w:rPr>
      <w:rFonts w:ascii="ＭＳ 明朝"/>
      <w:kern w:val="2"/>
      <w:sz w:val="21"/>
      <w:szCs w:val="24"/>
    </w:rPr>
  </w:style>
  <w:style w:type="paragraph" w:styleId="22">
    <w:name w:val="Body Text 2"/>
    <w:basedOn w:val="a0"/>
    <w:semiHidden/>
    <w:pPr>
      <w:spacing w:beforeLines="50" w:before="164"/>
    </w:pPr>
    <w:rPr>
      <w:color w:val="FF0000"/>
      <w:sz w:val="16"/>
      <w:szCs w:val="18"/>
    </w:rPr>
  </w:style>
  <w:style w:type="paragraph" w:styleId="ad">
    <w:name w:val="Date"/>
    <w:basedOn w:val="a0"/>
    <w:next w:val="a0"/>
    <w:link w:val="ae"/>
    <w:rsid w:val="005517BB"/>
    <w:rPr>
      <w:rFonts w:ascii="ＭＳ Ｐ明朝" w:hAnsi="ＭＳ Ｐ明朝" w:cs="Times New Roman"/>
      <w:sz w:val="22"/>
      <w:szCs w:val="24"/>
    </w:rPr>
  </w:style>
  <w:style w:type="character" w:customStyle="1" w:styleId="ae">
    <w:name w:val="日付 (文字)"/>
    <w:link w:val="ad"/>
    <w:rsid w:val="005517BB"/>
    <w:rPr>
      <w:rFonts w:ascii="ＭＳ Ｐ明朝" w:hAnsi="ＭＳ Ｐ明朝"/>
      <w:kern w:val="2"/>
      <w:sz w:val="22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20866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2086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semiHidden/>
    <w:unhideWhenUsed/>
    <w:rsid w:val="00A172BD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A172BD"/>
    <w:rPr>
      <w:color w:val="954F72"/>
      <w:u w:val="single"/>
    </w:rPr>
  </w:style>
  <w:style w:type="table" w:styleId="af3">
    <w:name w:val="Table Grid"/>
    <w:basedOn w:val="a2"/>
    <w:uiPriority w:val="39"/>
    <w:rsid w:val="0004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BD3-CE4C-4957-88A3-5AFD667D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長野市水道局給水装置工事施工基準（案）</vt:lpstr>
      <vt:lpstr>　　　長野市水道局給水装置工事施工基準（案）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長野市水道局給水装置工事施工基準（案）</dc:title>
  <dc:subject/>
  <dc:creator>下水道計画課</dc:creator>
  <cp:keywords/>
  <dc:description/>
  <cp:lastModifiedBy>00058267</cp:lastModifiedBy>
  <cp:revision>2</cp:revision>
  <cp:lastPrinted>2020-05-26T00:53:00Z</cp:lastPrinted>
  <dcterms:created xsi:type="dcterms:W3CDTF">2020-07-10T08:28:00Z</dcterms:created>
  <dcterms:modified xsi:type="dcterms:W3CDTF">2020-07-10T08:28:00Z</dcterms:modified>
</cp:coreProperties>
</file>